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b/>
          <w:bCs/>
          <w:sz w:val="28"/>
          <w:szCs w:val="28"/>
        </w:rPr>
      </w:pPr>
      <w:r>
        <w:rPr>
          <w:b/>
          <w:bCs/>
          <w:sz w:val="28"/>
          <w:szCs w:val="28"/>
        </w:rPr>
        <w:t>　　★考点 1　下丘脑-垂体病</w:t>
      </w:r>
    </w:p>
    <w:p>
      <w:pPr>
        <w:pStyle w:val="5"/>
        <w:keepNext w:val="0"/>
        <w:keepLines w:val="0"/>
        <w:widowControl/>
        <w:suppressLineNumbers w:val="0"/>
        <w:rPr>
          <w:sz w:val="28"/>
          <w:szCs w:val="28"/>
        </w:rPr>
      </w:pPr>
      <w:r>
        <w:rPr>
          <w:sz w:val="28"/>
          <w:szCs w:val="28"/>
        </w:rPr>
        <w:t>　　腺垂体主要分泌具有明显生理活性的激素，即泌乳素(PRL)、生长激素(GH)、促肾上腺皮质激素(ACTH)、促甲状腺激素(TSH)、卵泡刺激素(FSH)和黄体生成素(LH)。</w:t>
      </w:r>
    </w:p>
    <w:p>
      <w:pPr>
        <w:pStyle w:val="5"/>
        <w:keepNext w:val="0"/>
        <w:keepLines w:val="0"/>
        <w:widowControl/>
        <w:suppressLineNumbers w:val="0"/>
        <w:rPr>
          <w:b/>
          <w:bCs/>
          <w:sz w:val="28"/>
          <w:szCs w:val="28"/>
        </w:rPr>
      </w:pPr>
      <w:r>
        <w:rPr>
          <w:b/>
          <w:bCs/>
          <w:sz w:val="28"/>
          <w:szCs w:val="28"/>
        </w:rPr>
        <w:t>　　★考点 2　垂体腺瘤(助理不考)</w:t>
      </w:r>
    </w:p>
    <w:p>
      <w:pPr>
        <w:pStyle w:val="5"/>
        <w:keepNext w:val="0"/>
        <w:keepLines w:val="0"/>
        <w:widowControl/>
        <w:suppressLineNumbers w:val="0"/>
        <w:rPr>
          <w:sz w:val="28"/>
          <w:szCs w:val="28"/>
        </w:rPr>
      </w:pPr>
      <w:r>
        <w:rPr>
          <w:sz w:val="28"/>
          <w:szCs w:val="28"/>
        </w:rPr>
        <w:t>　　(1)按大小分:大腺瘤直径&gt;10 mm，微腺瘤≤10 mm。</w:t>
      </w:r>
    </w:p>
    <w:p>
      <w:pPr>
        <w:pStyle w:val="5"/>
        <w:keepNext w:val="0"/>
        <w:keepLines w:val="0"/>
        <w:widowControl/>
        <w:suppressLineNumbers w:val="0"/>
        <w:rPr>
          <w:sz w:val="28"/>
          <w:szCs w:val="28"/>
        </w:rPr>
      </w:pPr>
      <w:r>
        <w:rPr>
          <w:sz w:val="28"/>
          <w:szCs w:val="28"/>
        </w:rPr>
        <w:t>　　(2)按部位分:鞍内肿瘤、鞍内肿瘤鞍外发展。</w:t>
      </w:r>
    </w:p>
    <w:p>
      <w:pPr>
        <w:pStyle w:val="5"/>
        <w:keepNext w:val="0"/>
        <w:keepLines w:val="0"/>
        <w:widowControl/>
        <w:suppressLineNumbers w:val="0"/>
        <w:rPr>
          <w:sz w:val="28"/>
          <w:szCs w:val="28"/>
        </w:rPr>
      </w:pPr>
      <w:r>
        <w:rPr>
          <w:sz w:val="28"/>
          <w:szCs w:val="28"/>
        </w:rPr>
        <w:t>　　(3)按生长方式分:浸润性、非浸润性。</w:t>
      </w:r>
    </w:p>
    <w:p>
      <w:pPr>
        <w:pStyle w:val="5"/>
        <w:keepNext w:val="0"/>
        <w:keepLines w:val="0"/>
        <w:widowControl/>
        <w:suppressLineNumbers w:val="0"/>
        <w:rPr>
          <w:sz w:val="28"/>
          <w:szCs w:val="28"/>
        </w:rPr>
      </w:pPr>
      <w:r>
        <w:rPr>
          <w:sz w:val="28"/>
          <w:szCs w:val="28"/>
        </w:rPr>
        <w:t>　　(4)按临床分类:功能性和无功能性。</w:t>
      </w:r>
    </w:p>
    <w:p>
      <w:pPr>
        <w:pStyle w:val="5"/>
        <w:keepNext w:val="0"/>
        <w:keepLines w:val="0"/>
        <w:widowControl/>
        <w:suppressLineNumbers w:val="0"/>
        <w:rPr>
          <w:b/>
          <w:bCs/>
          <w:sz w:val="28"/>
          <w:szCs w:val="28"/>
        </w:rPr>
      </w:pPr>
      <w:r>
        <w:rPr>
          <w:b/>
          <w:bCs/>
          <w:sz w:val="28"/>
          <w:szCs w:val="28"/>
        </w:rPr>
        <w:t>　　★考点 3　泌乳素瘤(助理不考)</w:t>
      </w:r>
    </w:p>
    <w:p>
      <w:pPr>
        <w:pStyle w:val="5"/>
        <w:keepNext w:val="0"/>
        <w:keepLines w:val="0"/>
        <w:widowControl/>
        <w:suppressLineNumbers w:val="0"/>
        <w:rPr>
          <w:sz w:val="28"/>
          <w:szCs w:val="28"/>
        </w:rPr>
      </w:pPr>
      <w:r>
        <w:rPr>
          <w:sz w:val="28"/>
          <w:szCs w:val="28"/>
        </w:rPr>
        <w:t>　　1.临床表现　男性多为大腺瘤，女性多为微腺瘤。 闭经-泌乳综合征:月经少、多闭经、不育、持续触发泌乳、体重增加。</w:t>
      </w:r>
    </w:p>
    <w:p>
      <w:pPr>
        <w:pStyle w:val="5"/>
        <w:keepNext w:val="0"/>
        <w:keepLines w:val="0"/>
        <w:widowControl/>
        <w:suppressLineNumbers w:val="0"/>
        <w:rPr>
          <w:sz w:val="28"/>
          <w:szCs w:val="28"/>
        </w:rPr>
      </w:pPr>
      <w:r>
        <w:rPr>
          <w:sz w:val="28"/>
          <w:szCs w:val="28"/>
        </w:rPr>
        <w:t>　　2.诊断　血清 PRL&gt;200 μg/ L，定位诊断首选 MRI。</w:t>
      </w:r>
    </w:p>
    <w:p>
      <w:pPr>
        <w:pStyle w:val="5"/>
        <w:keepNext w:val="0"/>
        <w:keepLines w:val="0"/>
        <w:widowControl/>
        <w:suppressLineNumbers w:val="0"/>
        <w:rPr>
          <w:b/>
          <w:bCs/>
          <w:sz w:val="28"/>
          <w:szCs w:val="28"/>
        </w:rPr>
      </w:pPr>
      <w:r>
        <w:rPr>
          <w:b/>
          <w:bCs/>
          <w:sz w:val="28"/>
          <w:szCs w:val="28"/>
        </w:rPr>
        <w:t>　　★考点 4　生长激素分泌瘤(助理不考)</w:t>
      </w:r>
    </w:p>
    <w:p>
      <w:pPr>
        <w:pStyle w:val="5"/>
        <w:keepNext w:val="0"/>
        <w:keepLines w:val="0"/>
        <w:widowControl/>
        <w:suppressLineNumbers w:val="0"/>
        <w:rPr>
          <w:sz w:val="28"/>
          <w:szCs w:val="28"/>
        </w:rPr>
      </w:pPr>
      <w:r>
        <w:rPr>
          <w:sz w:val="28"/>
          <w:szCs w:val="28"/>
        </w:rPr>
        <w:t>　　1.临床表现　肿瘤的占位效应可有头痛、颅压增高、脑神经压迫、垂体卒中等。 肢端肥大症以青壮年为主，心脑血管病变和糖尿病是肢端肥大症患者最主要的死亡原因。</w:t>
      </w:r>
    </w:p>
    <w:p>
      <w:pPr>
        <w:pStyle w:val="5"/>
        <w:keepNext w:val="0"/>
        <w:keepLines w:val="0"/>
        <w:widowControl/>
        <w:suppressLineNumbers w:val="0"/>
        <w:rPr>
          <w:sz w:val="28"/>
          <w:szCs w:val="28"/>
        </w:rPr>
      </w:pPr>
      <w:r>
        <w:rPr>
          <w:sz w:val="28"/>
          <w:szCs w:val="28"/>
        </w:rPr>
        <w:t>　　2.诊断　IGF-1(正常值&lt;2.5ng/ ml)升高可反映 24 小时 GH 分泌总体水平，是病情活动性最可靠的指标。</w:t>
      </w:r>
    </w:p>
    <w:p>
      <w:pPr>
        <w:pStyle w:val="5"/>
        <w:keepNext w:val="0"/>
        <w:keepLines w:val="0"/>
        <w:widowControl/>
        <w:suppressLineNumbers w:val="0"/>
        <w:rPr>
          <w:b/>
          <w:bCs/>
          <w:sz w:val="28"/>
          <w:szCs w:val="28"/>
        </w:rPr>
      </w:pPr>
      <w:r>
        <w:rPr>
          <w:b/>
          <w:bCs/>
          <w:sz w:val="28"/>
          <w:szCs w:val="28"/>
        </w:rPr>
        <w:t>　　★考点 5　腺垂体功能减退症</w:t>
      </w:r>
    </w:p>
    <w:p>
      <w:pPr>
        <w:pStyle w:val="5"/>
        <w:keepNext w:val="0"/>
        <w:keepLines w:val="0"/>
        <w:widowControl/>
        <w:suppressLineNumbers w:val="0"/>
        <w:rPr>
          <w:sz w:val="28"/>
          <w:szCs w:val="28"/>
        </w:rPr>
      </w:pPr>
      <w:r>
        <w:rPr>
          <w:sz w:val="28"/>
          <w:szCs w:val="28"/>
        </w:rPr>
        <w:t>　　1.病因　腺垂体激素分泌功能部分或全部丧失的结果。</w:t>
      </w:r>
    </w:p>
    <w:p>
      <w:pPr>
        <w:pStyle w:val="5"/>
        <w:keepNext w:val="0"/>
        <w:keepLines w:val="0"/>
        <w:widowControl/>
        <w:suppressLineNumbers w:val="0"/>
        <w:rPr>
          <w:sz w:val="28"/>
          <w:szCs w:val="28"/>
        </w:rPr>
      </w:pPr>
      <w:r>
        <w:rPr>
          <w:sz w:val="28"/>
          <w:szCs w:val="28"/>
        </w:rPr>
        <w:t>　　2.临床表现　性腺功能减退———出现最早、最普遍。</w:t>
      </w:r>
    </w:p>
    <w:p>
      <w:pPr>
        <w:pStyle w:val="5"/>
        <w:keepNext w:val="0"/>
        <w:keepLines w:val="0"/>
        <w:widowControl/>
        <w:suppressLineNumbers w:val="0"/>
        <w:rPr>
          <w:sz w:val="28"/>
          <w:szCs w:val="28"/>
        </w:rPr>
      </w:pPr>
      <w:r>
        <w:rPr>
          <w:sz w:val="28"/>
          <w:szCs w:val="28"/>
        </w:rPr>
        <w:t>　　3.诊断　影像学检查以 MRI 价值最大，CT、核素显像、头颅 X 线平片(蝶鞍有无扩大、变形)、B 超检查是常用辅助检查。</w:t>
      </w:r>
    </w:p>
    <w:p>
      <w:pPr>
        <w:pStyle w:val="5"/>
        <w:keepNext w:val="0"/>
        <w:keepLines w:val="0"/>
        <w:widowControl/>
        <w:suppressLineNumbers w:val="0"/>
        <w:rPr>
          <w:sz w:val="28"/>
          <w:szCs w:val="28"/>
        </w:rPr>
      </w:pPr>
      <w:r>
        <w:rPr>
          <w:sz w:val="28"/>
          <w:szCs w:val="28"/>
        </w:rPr>
        <w:t>　　4.治疗　腺垂体功能减退时根据垂体靶腺激素缺乏的情况用相应的激素替代治疗。</w:t>
      </w:r>
    </w:p>
    <w:p>
      <w:pPr>
        <w:pStyle w:val="5"/>
        <w:keepNext w:val="0"/>
        <w:keepLines w:val="0"/>
        <w:widowControl/>
        <w:suppressLineNumbers w:val="0"/>
        <w:rPr>
          <w:b/>
          <w:bCs/>
          <w:sz w:val="28"/>
          <w:szCs w:val="28"/>
        </w:rPr>
      </w:pPr>
      <w:r>
        <w:rPr>
          <w:b/>
          <w:bCs/>
          <w:sz w:val="28"/>
          <w:szCs w:val="28"/>
        </w:rPr>
        <w:t>　　★考点 6　中枢性尿崩症(助理不考)</w:t>
      </w:r>
    </w:p>
    <w:p>
      <w:pPr>
        <w:pStyle w:val="5"/>
        <w:keepNext w:val="0"/>
        <w:keepLines w:val="0"/>
        <w:widowControl/>
        <w:suppressLineNumbers w:val="0"/>
        <w:rPr>
          <w:sz w:val="28"/>
          <w:szCs w:val="28"/>
        </w:rPr>
      </w:pPr>
      <w:r>
        <w:rPr>
          <w:sz w:val="28"/>
          <w:szCs w:val="28"/>
        </w:rPr>
        <w:t>　　1.临床表现　多尿、烦渴、多饮是尿崩症，多尿、多吃、多饮，消瘦=糖尿病。</w:t>
      </w:r>
    </w:p>
    <w:p>
      <w:pPr>
        <w:pStyle w:val="5"/>
        <w:keepNext w:val="0"/>
        <w:keepLines w:val="0"/>
        <w:widowControl/>
        <w:suppressLineNumbers w:val="0"/>
        <w:rPr>
          <w:sz w:val="28"/>
          <w:szCs w:val="28"/>
        </w:rPr>
      </w:pPr>
      <w:r>
        <w:rPr>
          <w:sz w:val="28"/>
          <w:szCs w:val="28"/>
        </w:rPr>
        <w:t>　　2.诊断</w:t>
      </w:r>
    </w:p>
    <w:p>
      <w:pPr>
        <w:pStyle w:val="5"/>
        <w:keepNext w:val="0"/>
        <w:keepLines w:val="0"/>
        <w:widowControl/>
        <w:suppressLineNumbers w:val="0"/>
        <w:rPr>
          <w:sz w:val="28"/>
          <w:szCs w:val="28"/>
        </w:rPr>
      </w:pPr>
      <w:r>
        <w:rPr>
          <w:sz w:val="28"/>
          <w:szCs w:val="28"/>
        </w:rPr>
        <w:t>　　(1)加压素试验。</w:t>
      </w:r>
    </w:p>
    <w:p>
      <w:pPr>
        <w:pStyle w:val="5"/>
        <w:keepNext w:val="0"/>
        <w:keepLines w:val="0"/>
        <w:widowControl/>
        <w:suppressLineNumbers w:val="0"/>
        <w:rPr>
          <w:sz w:val="28"/>
          <w:szCs w:val="28"/>
        </w:rPr>
      </w:pPr>
      <w:r>
        <w:rPr>
          <w:sz w:val="28"/>
          <w:szCs w:val="28"/>
        </w:rPr>
        <w:t>　　(2)血浆精氨酸加压素测定。</w:t>
      </w:r>
    </w:p>
    <w:p>
      <w:pPr>
        <w:pStyle w:val="5"/>
        <w:keepNext w:val="0"/>
        <w:keepLines w:val="0"/>
        <w:widowControl/>
        <w:suppressLineNumbers w:val="0"/>
        <w:rPr>
          <w:sz w:val="28"/>
          <w:szCs w:val="28"/>
        </w:rPr>
      </w:pPr>
      <w:r>
        <w:rPr>
          <w:sz w:val="28"/>
          <w:szCs w:val="28"/>
        </w:rPr>
        <w:t>　　3.治疗　激素替代治疗:去氨加压素(DDAVP，弥凝)是目前最理想的控制中枢性尿崩症状、减少尿量的药物。</w:t>
      </w:r>
    </w:p>
    <w:p>
      <w:pPr>
        <w:pStyle w:val="5"/>
        <w:keepNext w:val="0"/>
        <w:keepLines w:val="0"/>
        <w:widowControl/>
        <w:suppressLineNumbers w:val="0"/>
        <w:rPr>
          <w:b/>
          <w:bCs/>
          <w:sz w:val="28"/>
          <w:szCs w:val="28"/>
        </w:rPr>
      </w:pPr>
      <w:r>
        <w:rPr>
          <w:b/>
          <w:bCs/>
          <w:sz w:val="28"/>
          <w:szCs w:val="28"/>
        </w:rPr>
        <w:t>　　★考点 7　甲状腺功能亢进症</w:t>
      </w:r>
    </w:p>
    <w:p>
      <w:pPr>
        <w:pStyle w:val="5"/>
        <w:keepNext w:val="0"/>
        <w:keepLines w:val="0"/>
        <w:widowControl/>
        <w:suppressLineNumbers w:val="0"/>
        <w:rPr>
          <w:sz w:val="28"/>
          <w:szCs w:val="28"/>
        </w:rPr>
      </w:pPr>
      <w:r>
        <w:rPr>
          <w:sz w:val="28"/>
          <w:szCs w:val="28"/>
        </w:rPr>
        <w:t>　　1.病因　以 Graves 病最常见。 一般认为 Graves 病的发生与甲状腺受体刺激性抗体(TSAb)、甲状腺受体刺激阻断性抗体(TSBAb)、甲状腺过氧化物酶抗体(TPOAb)和甲状腺球蛋白抗体(TgAb)有关。</w:t>
      </w:r>
    </w:p>
    <w:p>
      <w:pPr>
        <w:pStyle w:val="5"/>
        <w:keepNext w:val="0"/>
        <w:keepLines w:val="0"/>
        <w:widowControl/>
        <w:suppressLineNumbers w:val="0"/>
        <w:rPr>
          <w:sz w:val="28"/>
          <w:szCs w:val="28"/>
        </w:rPr>
      </w:pPr>
      <w:r>
        <w:rPr>
          <w:sz w:val="28"/>
          <w:szCs w:val="28"/>
        </w:rPr>
        <w:t>　　2.临床表现</w:t>
      </w:r>
    </w:p>
    <w:p>
      <w:pPr>
        <w:pStyle w:val="5"/>
        <w:keepNext w:val="0"/>
        <w:keepLines w:val="0"/>
        <w:widowControl/>
        <w:suppressLineNumbers w:val="0"/>
        <w:rPr>
          <w:sz w:val="28"/>
          <w:szCs w:val="28"/>
        </w:rPr>
      </w:pPr>
      <w:r>
        <w:rPr>
          <w:sz w:val="28"/>
          <w:szCs w:val="28"/>
        </w:rPr>
        <w:t>　　(1)Stellwag 征:瞬目减少，(2)Graefe 征:眼球下转时上睑不能相应下垂，(3)Mobius 征:集合运动减弱，(4)Joffroy 征:上视时无额纹出现，(5)浸润性突眼即 Graves 眼病。</w:t>
      </w:r>
    </w:p>
    <w:p>
      <w:pPr>
        <w:pStyle w:val="5"/>
        <w:keepNext w:val="0"/>
        <w:keepLines w:val="0"/>
        <w:widowControl/>
        <w:suppressLineNumbers w:val="0"/>
        <w:rPr>
          <w:sz w:val="28"/>
          <w:szCs w:val="28"/>
        </w:rPr>
      </w:pPr>
      <w:r>
        <w:rPr>
          <w:sz w:val="28"/>
          <w:szCs w:val="28"/>
        </w:rPr>
        <w:t>　　3.诊断与鉴别诊断</w:t>
      </w:r>
    </w:p>
    <w:p>
      <w:pPr>
        <w:pStyle w:val="5"/>
        <w:keepNext w:val="0"/>
        <w:keepLines w:val="0"/>
        <w:widowControl/>
        <w:suppressLineNumbers w:val="0"/>
        <w:rPr>
          <w:sz w:val="28"/>
          <w:szCs w:val="28"/>
        </w:rPr>
      </w:pPr>
      <w:r>
        <w:rPr>
          <w:sz w:val="28"/>
          <w:szCs w:val="28"/>
        </w:rPr>
        <w:t>　　(1)血清 TSH 水平:是反映甲状腺功能最敏感的指标，是筛查甲亢的第一线指标，可诊断亚临床甲亢，TSH受体抗体(TRAb)是诊断 Graves 病的指标之一，也是停药和复发的指征。</w:t>
      </w:r>
    </w:p>
    <w:p>
      <w:pPr>
        <w:pStyle w:val="5"/>
        <w:keepNext w:val="0"/>
        <w:keepLines w:val="0"/>
        <w:widowControl/>
        <w:suppressLineNumbers w:val="0"/>
        <w:rPr>
          <w:sz w:val="28"/>
          <w:szCs w:val="28"/>
        </w:rPr>
      </w:pPr>
      <w:r>
        <w:rPr>
          <w:sz w:val="28"/>
          <w:szCs w:val="28"/>
        </w:rPr>
        <w:t>　　(2)甲亢的诊断:①高代谢症状和体征，②甲状腺肿大，③血清 TT 4 、FT 4 增高，TSH 减低。</w:t>
      </w:r>
    </w:p>
    <w:p>
      <w:pPr>
        <w:pStyle w:val="5"/>
        <w:keepNext w:val="0"/>
        <w:keepLines w:val="0"/>
        <w:widowControl/>
        <w:suppressLineNumbers w:val="0"/>
        <w:rPr>
          <w:b/>
          <w:bCs/>
          <w:sz w:val="28"/>
          <w:szCs w:val="28"/>
        </w:rPr>
      </w:pPr>
      <w:r>
        <w:rPr>
          <w:b/>
          <w:bCs/>
          <w:sz w:val="28"/>
          <w:szCs w:val="28"/>
        </w:rPr>
        <w:t>　　★考点 8　甲状腺危象</w:t>
      </w:r>
    </w:p>
    <w:p>
      <w:pPr>
        <w:pStyle w:val="5"/>
        <w:keepNext w:val="0"/>
        <w:keepLines w:val="0"/>
        <w:widowControl/>
        <w:suppressLineNumbers w:val="0"/>
        <w:rPr>
          <w:sz w:val="28"/>
          <w:szCs w:val="28"/>
        </w:rPr>
      </w:pPr>
      <w:r>
        <w:rPr>
          <w:sz w:val="28"/>
          <w:szCs w:val="28"/>
        </w:rPr>
        <w:t>　　1.诱因　甲亢未控制的基础上，感染、劳累、术前准备不充分、 131 I 治疗后。</w:t>
      </w:r>
    </w:p>
    <w:p>
      <w:pPr>
        <w:pStyle w:val="5"/>
        <w:keepNext w:val="0"/>
        <w:keepLines w:val="0"/>
        <w:widowControl/>
        <w:suppressLineNumbers w:val="0"/>
        <w:rPr>
          <w:sz w:val="28"/>
          <w:szCs w:val="28"/>
        </w:rPr>
      </w:pPr>
      <w:r>
        <w:rPr>
          <w:sz w:val="28"/>
          <w:szCs w:val="28"/>
        </w:rPr>
        <w:t>　　2.临床表现　T&gt;39℃，P&gt;140 次/ 分，呕吐、腹泻、大汗淋漓、谵妄、昏迷及水电解质平衡紊乱等。</w:t>
      </w:r>
    </w:p>
    <w:p>
      <w:pPr>
        <w:pStyle w:val="5"/>
        <w:keepNext w:val="0"/>
        <w:keepLines w:val="0"/>
        <w:widowControl/>
        <w:suppressLineNumbers w:val="0"/>
        <w:rPr>
          <w:sz w:val="28"/>
          <w:szCs w:val="28"/>
        </w:rPr>
      </w:pPr>
      <w:r>
        <w:rPr>
          <w:sz w:val="28"/>
          <w:szCs w:val="28"/>
        </w:rPr>
        <w:t>　　3.治疗</w:t>
      </w:r>
    </w:p>
    <w:p>
      <w:pPr>
        <w:pStyle w:val="5"/>
        <w:keepNext w:val="0"/>
        <w:keepLines w:val="0"/>
        <w:widowControl/>
        <w:suppressLineNumbers w:val="0"/>
        <w:rPr>
          <w:sz w:val="28"/>
          <w:szCs w:val="28"/>
        </w:rPr>
      </w:pPr>
      <w:r>
        <w:rPr>
          <w:sz w:val="28"/>
          <w:szCs w:val="28"/>
        </w:rPr>
        <w:t>　　(1)ATD:作用机制是抑制甲状腺素合成和抑制外周组织 T 4 向 T 3 转换。</w:t>
      </w:r>
    </w:p>
    <w:p>
      <w:pPr>
        <w:pStyle w:val="5"/>
        <w:keepNext w:val="0"/>
        <w:keepLines w:val="0"/>
        <w:widowControl/>
        <w:suppressLineNumbers w:val="0"/>
        <w:rPr>
          <w:sz w:val="28"/>
          <w:szCs w:val="28"/>
        </w:rPr>
      </w:pPr>
      <w:r>
        <w:rPr>
          <w:sz w:val="28"/>
          <w:szCs w:val="28"/>
        </w:rPr>
        <w:t>　　(2)碘剂:作用机制是抑制甲状腺激素释放。</w:t>
      </w:r>
    </w:p>
    <w:p>
      <w:pPr>
        <w:pStyle w:val="5"/>
        <w:keepNext w:val="0"/>
        <w:keepLines w:val="0"/>
        <w:widowControl/>
        <w:suppressLineNumbers w:val="0"/>
        <w:rPr>
          <w:sz w:val="28"/>
          <w:szCs w:val="28"/>
        </w:rPr>
      </w:pPr>
      <w:r>
        <w:rPr>
          <w:sz w:val="28"/>
          <w:szCs w:val="28"/>
        </w:rPr>
        <w:t>　　(3)β 受体拮抗剂:作用机制是阻断甲状腺激素对心脏的刺激作用和抑制外周组织 T 4 向 T 3 转换。</w:t>
      </w:r>
    </w:p>
    <w:p>
      <w:pPr>
        <w:pStyle w:val="5"/>
        <w:keepNext w:val="0"/>
        <w:keepLines w:val="0"/>
        <w:widowControl/>
        <w:suppressLineNumbers w:val="0"/>
        <w:rPr>
          <w:sz w:val="28"/>
          <w:szCs w:val="28"/>
        </w:rPr>
      </w:pPr>
      <w:r>
        <w:rPr>
          <w:sz w:val="28"/>
          <w:szCs w:val="28"/>
        </w:rPr>
        <w:t>　　(4)糖皮质激素:作用机制是防止肾上腺皮质功能低下。</w:t>
      </w:r>
    </w:p>
    <w:p>
      <w:pPr>
        <w:pStyle w:val="5"/>
        <w:keepNext w:val="0"/>
        <w:keepLines w:val="0"/>
        <w:widowControl/>
        <w:suppressLineNumbers w:val="0"/>
        <w:rPr>
          <w:sz w:val="28"/>
          <w:szCs w:val="28"/>
        </w:rPr>
      </w:pPr>
      <w:r>
        <w:rPr>
          <w:sz w:val="28"/>
          <w:szCs w:val="28"/>
        </w:rPr>
        <w:t>　　(5)降温:高热者予物理降温，避免使用乙酰水杨酸类药物。</w:t>
      </w:r>
    </w:p>
    <w:p>
      <w:pPr>
        <w:pStyle w:val="5"/>
        <w:keepNext w:val="0"/>
        <w:keepLines w:val="0"/>
        <w:widowControl/>
        <w:suppressLineNumbers w:val="0"/>
        <w:rPr>
          <w:b/>
          <w:bCs/>
          <w:sz w:val="28"/>
          <w:szCs w:val="28"/>
        </w:rPr>
      </w:pPr>
      <w:r>
        <w:rPr>
          <w:b/>
          <w:bCs/>
          <w:sz w:val="28"/>
          <w:szCs w:val="28"/>
        </w:rPr>
        <w:t>　　★考点 9　抗甲状腺药物治疗</w:t>
      </w:r>
    </w:p>
    <w:p>
      <w:pPr>
        <w:pStyle w:val="5"/>
        <w:keepNext w:val="0"/>
        <w:keepLines w:val="0"/>
        <w:widowControl/>
        <w:suppressLineNumbers w:val="0"/>
        <w:rPr>
          <w:sz w:val="28"/>
          <w:szCs w:val="28"/>
        </w:rPr>
      </w:pPr>
      <w:r>
        <w:rPr>
          <w:sz w:val="28"/>
          <w:szCs w:val="28"/>
        </w:rPr>
        <w:t>　　1.甲亢药物治疗适应证: 轻、中度病情，甲状腺较中度肿大，孕妇、高龄或由于其他原因不适宜手术者，甲亢术前准备和 131 I 治疗前的准备，术后复发且无法用 131 I 治疗的。</w:t>
      </w:r>
    </w:p>
    <w:p>
      <w:pPr>
        <w:pStyle w:val="5"/>
        <w:keepNext w:val="0"/>
        <w:keepLines w:val="0"/>
        <w:widowControl/>
        <w:suppressLineNumbers w:val="0"/>
        <w:rPr>
          <w:sz w:val="28"/>
          <w:szCs w:val="28"/>
        </w:rPr>
      </w:pPr>
      <w:r>
        <w:rPr>
          <w:sz w:val="28"/>
          <w:szCs w:val="28"/>
        </w:rPr>
        <w:t>　　2.β 肾上腺素能阻滞剂不能减少甲状腺激素合成和释放，合并哮喘可选用 β 1 受体拮抗剂。</w:t>
      </w:r>
    </w:p>
    <w:p>
      <w:pPr>
        <w:pStyle w:val="5"/>
        <w:keepNext w:val="0"/>
        <w:keepLines w:val="0"/>
        <w:widowControl/>
        <w:suppressLineNumbers w:val="0"/>
        <w:rPr>
          <w:sz w:val="28"/>
          <w:szCs w:val="28"/>
        </w:rPr>
      </w:pPr>
      <w:r>
        <w:rPr>
          <w:sz w:val="28"/>
          <w:szCs w:val="28"/>
        </w:rPr>
        <w:t>　　3.复方碘溶液仅用于甲状腺术前准备及甲亢危象时。</w:t>
      </w:r>
    </w:p>
    <w:p>
      <w:pPr>
        <w:pStyle w:val="5"/>
        <w:keepNext w:val="0"/>
        <w:keepLines w:val="0"/>
        <w:widowControl/>
        <w:suppressLineNumbers w:val="0"/>
        <w:rPr>
          <w:b/>
          <w:bCs/>
          <w:sz w:val="28"/>
          <w:szCs w:val="28"/>
        </w:rPr>
      </w:pPr>
      <w:r>
        <w:rPr>
          <w:b/>
          <w:bCs/>
          <w:sz w:val="28"/>
          <w:szCs w:val="28"/>
        </w:rPr>
        <w:t>　　★考点 10　甲状腺功能减退症(助理不考)</w:t>
      </w:r>
    </w:p>
    <w:p>
      <w:pPr>
        <w:pStyle w:val="5"/>
        <w:keepNext w:val="0"/>
        <w:keepLines w:val="0"/>
        <w:widowControl/>
        <w:suppressLineNumbers w:val="0"/>
        <w:rPr>
          <w:sz w:val="28"/>
          <w:szCs w:val="28"/>
        </w:rPr>
      </w:pPr>
      <w:r>
        <w:rPr>
          <w:sz w:val="28"/>
          <w:szCs w:val="28"/>
        </w:rPr>
        <w:t>　　1.病因　甲状腺本身病变引起，大多为后天原因引起的甲状腺组织被破坏，如慢性淋巴细胞性甲状腺炎、甲状腺大部切除术后、甲亢 131 I 治疗后、甲状腺癌等甲状腺广泛毁坏等。</w:t>
      </w:r>
    </w:p>
    <w:p>
      <w:pPr>
        <w:pStyle w:val="5"/>
        <w:keepNext w:val="0"/>
        <w:keepLines w:val="0"/>
        <w:widowControl/>
        <w:suppressLineNumbers w:val="0"/>
        <w:rPr>
          <w:sz w:val="28"/>
          <w:szCs w:val="28"/>
        </w:rPr>
      </w:pPr>
      <w:r>
        <w:rPr>
          <w:sz w:val="28"/>
          <w:szCs w:val="28"/>
        </w:rPr>
        <w:t>　　2.临床表现　 患者少汗、畏寒、乏力、手足肿胀感、嗜睡、记忆力减退、体重增加、便秘、关节疼痛，女性月经紊乱或者不孕等。</w:t>
      </w:r>
    </w:p>
    <w:p>
      <w:pPr>
        <w:pStyle w:val="5"/>
        <w:keepNext w:val="0"/>
        <w:keepLines w:val="0"/>
        <w:widowControl/>
        <w:suppressLineNumbers w:val="0"/>
        <w:rPr>
          <w:sz w:val="28"/>
          <w:szCs w:val="28"/>
        </w:rPr>
      </w:pPr>
      <w:r>
        <w:rPr>
          <w:sz w:val="28"/>
          <w:szCs w:val="28"/>
        </w:rPr>
        <w:t>　　3.诊断　TT 4 、FT 4 减低、TSH 增高(增高和降低的水平与病情正相关)。 T 3 主要来源</w:t>
      </w:r>
      <w:bookmarkStart w:id="0" w:name="_GoBack"/>
      <w:bookmarkEnd w:id="0"/>
      <w:r>
        <w:rPr>
          <w:sz w:val="28"/>
          <w:szCs w:val="28"/>
        </w:rPr>
        <w:t>于外周组织 T 4 的转换，故不作为诊断原发性甲减的必备指标。</w:t>
      </w:r>
    </w:p>
    <w:p>
      <w:pPr>
        <w:pStyle w:val="5"/>
        <w:keepNext w:val="0"/>
        <w:keepLines w:val="0"/>
        <w:widowControl/>
        <w:suppressLineNumbers w:val="0"/>
        <w:rPr>
          <w:sz w:val="28"/>
          <w:szCs w:val="28"/>
        </w:rPr>
      </w:pPr>
      <w:r>
        <w:rPr>
          <w:sz w:val="28"/>
          <w:szCs w:val="28"/>
        </w:rPr>
        <w:t>　　4.治疗　目标是甲减的症状和体征消失、血清 TSH、TT 4 、FT 4 水平达到正常。</w:t>
      </w:r>
    </w:p>
    <w:p>
      <w:pPr>
        <w:pStyle w:val="5"/>
        <w:keepNext w:val="0"/>
        <w:keepLines w:val="0"/>
        <w:widowControl/>
        <w:suppressLineNumbers w:val="0"/>
        <w:spacing w:line="360" w:lineRule="auto"/>
        <w:rPr>
          <w:rFonts w:hint="eastAsia" w:eastAsiaTheme="minorEastAsia"/>
          <w:b w:val="0"/>
          <w:bCs w:val="0"/>
          <w:sz w:val="28"/>
          <w:szCs w:val="28"/>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16563C5"/>
    <w:rsid w:val="01AA60BC"/>
    <w:rsid w:val="01FB29EA"/>
    <w:rsid w:val="028F51CC"/>
    <w:rsid w:val="03045DFE"/>
    <w:rsid w:val="030E2367"/>
    <w:rsid w:val="034B7C4C"/>
    <w:rsid w:val="03851F10"/>
    <w:rsid w:val="03B64C06"/>
    <w:rsid w:val="03CD70C0"/>
    <w:rsid w:val="05AE48B1"/>
    <w:rsid w:val="05D5264B"/>
    <w:rsid w:val="05E2578B"/>
    <w:rsid w:val="05EB0D3C"/>
    <w:rsid w:val="0683600D"/>
    <w:rsid w:val="068C4471"/>
    <w:rsid w:val="06DE4952"/>
    <w:rsid w:val="0702187C"/>
    <w:rsid w:val="07E06662"/>
    <w:rsid w:val="07E379D6"/>
    <w:rsid w:val="07F61666"/>
    <w:rsid w:val="085D3E7A"/>
    <w:rsid w:val="0884601F"/>
    <w:rsid w:val="08F85A16"/>
    <w:rsid w:val="093D0C8B"/>
    <w:rsid w:val="094F7464"/>
    <w:rsid w:val="09F938C5"/>
    <w:rsid w:val="0B26441F"/>
    <w:rsid w:val="0C7D601E"/>
    <w:rsid w:val="0C7F7942"/>
    <w:rsid w:val="0C930AF0"/>
    <w:rsid w:val="0CB234BE"/>
    <w:rsid w:val="0DDB4502"/>
    <w:rsid w:val="0DDD4563"/>
    <w:rsid w:val="0E387C9A"/>
    <w:rsid w:val="0EAD585F"/>
    <w:rsid w:val="0EC7780F"/>
    <w:rsid w:val="0F7E62C5"/>
    <w:rsid w:val="10D839BA"/>
    <w:rsid w:val="10F42BB6"/>
    <w:rsid w:val="11B320E9"/>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C0007A6"/>
    <w:rsid w:val="1C2E6E3D"/>
    <w:rsid w:val="1CE42F4D"/>
    <w:rsid w:val="1D1D70BB"/>
    <w:rsid w:val="1D3258F3"/>
    <w:rsid w:val="1DCC4082"/>
    <w:rsid w:val="1F0D41FC"/>
    <w:rsid w:val="1F4F52B3"/>
    <w:rsid w:val="20396D59"/>
    <w:rsid w:val="20667F7A"/>
    <w:rsid w:val="217B6DE0"/>
    <w:rsid w:val="21DE0DC6"/>
    <w:rsid w:val="23165BC4"/>
    <w:rsid w:val="2357359C"/>
    <w:rsid w:val="23BF5A64"/>
    <w:rsid w:val="244C015A"/>
    <w:rsid w:val="24786E96"/>
    <w:rsid w:val="248213F1"/>
    <w:rsid w:val="25BD7738"/>
    <w:rsid w:val="26521C54"/>
    <w:rsid w:val="279428D1"/>
    <w:rsid w:val="27AE0917"/>
    <w:rsid w:val="286D53EC"/>
    <w:rsid w:val="2A9721FE"/>
    <w:rsid w:val="2AC936AC"/>
    <w:rsid w:val="2B180B48"/>
    <w:rsid w:val="2BDC1D9C"/>
    <w:rsid w:val="2BE072C1"/>
    <w:rsid w:val="2BF827E3"/>
    <w:rsid w:val="2C1A6F09"/>
    <w:rsid w:val="2C5341B7"/>
    <w:rsid w:val="2CFD18A8"/>
    <w:rsid w:val="2D080B74"/>
    <w:rsid w:val="2DA471A1"/>
    <w:rsid w:val="2DF331EF"/>
    <w:rsid w:val="2DFC5FBC"/>
    <w:rsid w:val="2EE741D8"/>
    <w:rsid w:val="2F1F0253"/>
    <w:rsid w:val="2FA750F0"/>
    <w:rsid w:val="302612AC"/>
    <w:rsid w:val="310275E6"/>
    <w:rsid w:val="310529FA"/>
    <w:rsid w:val="333A6AC0"/>
    <w:rsid w:val="335F16C4"/>
    <w:rsid w:val="33AB1A5E"/>
    <w:rsid w:val="34DC57D3"/>
    <w:rsid w:val="35110080"/>
    <w:rsid w:val="364868A5"/>
    <w:rsid w:val="36A73843"/>
    <w:rsid w:val="384A6F56"/>
    <w:rsid w:val="38CE3800"/>
    <w:rsid w:val="397A5504"/>
    <w:rsid w:val="39D4235F"/>
    <w:rsid w:val="39F65E05"/>
    <w:rsid w:val="3A782E1A"/>
    <w:rsid w:val="3A951B45"/>
    <w:rsid w:val="3B8064B4"/>
    <w:rsid w:val="3BB73235"/>
    <w:rsid w:val="3BFB4879"/>
    <w:rsid w:val="3C4C1C8F"/>
    <w:rsid w:val="3C643660"/>
    <w:rsid w:val="3C9046B8"/>
    <w:rsid w:val="3D2A2A59"/>
    <w:rsid w:val="3D315B8A"/>
    <w:rsid w:val="3D4D05B2"/>
    <w:rsid w:val="3DD70146"/>
    <w:rsid w:val="3E385A7D"/>
    <w:rsid w:val="3E695F05"/>
    <w:rsid w:val="3E9F4046"/>
    <w:rsid w:val="3FD9341A"/>
    <w:rsid w:val="40DE1750"/>
    <w:rsid w:val="41024A57"/>
    <w:rsid w:val="413D0E6E"/>
    <w:rsid w:val="415E30FF"/>
    <w:rsid w:val="4201702E"/>
    <w:rsid w:val="42402417"/>
    <w:rsid w:val="42A02D73"/>
    <w:rsid w:val="44436A32"/>
    <w:rsid w:val="46F560E9"/>
    <w:rsid w:val="480A6789"/>
    <w:rsid w:val="490406EA"/>
    <w:rsid w:val="49191066"/>
    <w:rsid w:val="49313935"/>
    <w:rsid w:val="495632FA"/>
    <w:rsid w:val="49DE42B6"/>
    <w:rsid w:val="4A780B6D"/>
    <w:rsid w:val="4AD911BD"/>
    <w:rsid w:val="4B173257"/>
    <w:rsid w:val="4B941543"/>
    <w:rsid w:val="4BBA02F3"/>
    <w:rsid w:val="4BC13F2C"/>
    <w:rsid w:val="4C247965"/>
    <w:rsid w:val="4C26313D"/>
    <w:rsid w:val="4D4D4751"/>
    <w:rsid w:val="4DB56E60"/>
    <w:rsid w:val="4DDB1F0C"/>
    <w:rsid w:val="4E144593"/>
    <w:rsid w:val="4E560462"/>
    <w:rsid w:val="4E680FDD"/>
    <w:rsid w:val="4E6E2FBF"/>
    <w:rsid w:val="4E6F00B2"/>
    <w:rsid w:val="4E80735E"/>
    <w:rsid w:val="4EBE25EB"/>
    <w:rsid w:val="4F102499"/>
    <w:rsid w:val="4F3B2A0F"/>
    <w:rsid w:val="4F906066"/>
    <w:rsid w:val="50DE72B2"/>
    <w:rsid w:val="51C848AD"/>
    <w:rsid w:val="51F4251D"/>
    <w:rsid w:val="523E5817"/>
    <w:rsid w:val="52E32E2E"/>
    <w:rsid w:val="532B1CC6"/>
    <w:rsid w:val="533349C5"/>
    <w:rsid w:val="538A0E9F"/>
    <w:rsid w:val="53C85737"/>
    <w:rsid w:val="53DF754A"/>
    <w:rsid w:val="541772BE"/>
    <w:rsid w:val="54447BE0"/>
    <w:rsid w:val="54481D20"/>
    <w:rsid w:val="547E0AA5"/>
    <w:rsid w:val="55164E14"/>
    <w:rsid w:val="56047D84"/>
    <w:rsid w:val="56356B43"/>
    <w:rsid w:val="573F18DD"/>
    <w:rsid w:val="5829493E"/>
    <w:rsid w:val="58657D13"/>
    <w:rsid w:val="5953422A"/>
    <w:rsid w:val="59641D79"/>
    <w:rsid w:val="59B24DC8"/>
    <w:rsid w:val="5A1E34E2"/>
    <w:rsid w:val="5A8655CF"/>
    <w:rsid w:val="5B920B20"/>
    <w:rsid w:val="5C9C7FCA"/>
    <w:rsid w:val="5CB6770C"/>
    <w:rsid w:val="5CCF4B57"/>
    <w:rsid w:val="5EF4393E"/>
    <w:rsid w:val="5F236D6E"/>
    <w:rsid w:val="5F9429E9"/>
    <w:rsid w:val="5F951E38"/>
    <w:rsid w:val="5FE46AB1"/>
    <w:rsid w:val="5FF60ECD"/>
    <w:rsid w:val="60400E77"/>
    <w:rsid w:val="60952615"/>
    <w:rsid w:val="60D12887"/>
    <w:rsid w:val="611D4A99"/>
    <w:rsid w:val="61423401"/>
    <w:rsid w:val="61F82EE5"/>
    <w:rsid w:val="626A2E47"/>
    <w:rsid w:val="62984C24"/>
    <w:rsid w:val="62B9490E"/>
    <w:rsid w:val="62DE530E"/>
    <w:rsid w:val="630A04B1"/>
    <w:rsid w:val="630B557B"/>
    <w:rsid w:val="648C4953"/>
    <w:rsid w:val="64A0655C"/>
    <w:rsid w:val="652624A7"/>
    <w:rsid w:val="65686CFF"/>
    <w:rsid w:val="66B321EE"/>
    <w:rsid w:val="66D2508D"/>
    <w:rsid w:val="66D25C14"/>
    <w:rsid w:val="66E171F9"/>
    <w:rsid w:val="66E60688"/>
    <w:rsid w:val="66EC1B02"/>
    <w:rsid w:val="673C5FBB"/>
    <w:rsid w:val="67577F2B"/>
    <w:rsid w:val="683E1A36"/>
    <w:rsid w:val="68767F41"/>
    <w:rsid w:val="6AAE1A62"/>
    <w:rsid w:val="6B480D06"/>
    <w:rsid w:val="6BA56793"/>
    <w:rsid w:val="6C132D8B"/>
    <w:rsid w:val="6C206559"/>
    <w:rsid w:val="6DD50AB7"/>
    <w:rsid w:val="6EEA2FD9"/>
    <w:rsid w:val="6F2C5C33"/>
    <w:rsid w:val="6F5850B4"/>
    <w:rsid w:val="6F8C16CC"/>
    <w:rsid w:val="6FB47E34"/>
    <w:rsid w:val="6FF0314D"/>
    <w:rsid w:val="70282B3D"/>
    <w:rsid w:val="71011835"/>
    <w:rsid w:val="71FD46C3"/>
    <w:rsid w:val="7251270A"/>
    <w:rsid w:val="72C15CD8"/>
    <w:rsid w:val="735B630D"/>
    <w:rsid w:val="736C7EB9"/>
    <w:rsid w:val="73DC2906"/>
    <w:rsid w:val="74704934"/>
    <w:rsid w:val="75DF3031"/>
    <w:rsid w:val="76042365"/>
    <w:rsid w:val="77A44627"/>
    <w:rsid w:val="78083119"/>
    <w:rsid w:val="786F58CA"/>
    <w:rsid w:val="78787971"/>
    <w:rsid w:val="78A73C47"/>
    <w:rsid w:val="79173DDA"/>
    <w:rsid w:val="79C56EE6"/>
    <w:rsid w:val="7A2434C4"/>
    <w:rsid w:val="7B4D0237"/>
    <w:rsid w:val="7B5664EE"/>
    <w:rsid w:val="7B9E0197"/>
    <w:rsid w:val="7BAD2790"/>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小红</cp:lastModifiedBy>
  <dcterms:modified xsi:type="dcterms:W3CDTF">2018-03-12T02:57:42Z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