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 xml:space="preserve"> </w:t>
      </w:r>
      <w:r>
        <w:rPr>
          <w:sz w:val="18"/>
          <w:szCs w:val="18"/>
        </w:rPr>
        <w:t>　　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【解析】全科医疗的服务模式特征包括:基层医疗照护、人性化照护、综合性照护、持续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性照护、协调性照护、可及性照护。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【解析】全科医生的诊疗思维方法:可以描述为“小病善治，大病善识，急病善转，慢病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善管”。 (1)病情初步判断:①首先要识别或排除威胁生命的严重疾</w:t>
      </w:r>
      <w:bookmarkStart w:id="0" w:name="_GoBack"/>
      <w:bookmarkEnd w:id="0"/>
      <w:r>
        <w:rPr>
          <w:sz w:val="18"/>
          <w:szCs w:val="18"/>
        </w:rPr>
        <w:t>病;②多考虑社区常见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疾病;③症状不典型、非特异时考虑全身性疾病(内分泌、免疫、血液系统等，故 D 错误);④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从生物-心理-社会角度鉴别亚健康与心身问题。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【解析】各种热型的定义，其中稽留热是指体温恒定地维持在 39~40 ℃以上的高水平，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达数天或数周，24 h 内体温波动范围不超过 1 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【解析】皮疹经过初期治疗效果不佳者需转诊。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【解析】通常意义下的水肿不包括脑水肿、肺水肿等内脏器官的局部水肿，包括胸腔积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液、腹腔积液、心包积液等，象皮腿为局限性水肿。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【解析】发绀是由于血液中还原血红蛋白的绝对量增加所致。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【解析】24 小时咯血量 500 ml 以上为大咯血，100~500 ml 为中量咯血。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【解析】重度耳聋，需在耳旁大声说话才能听到，语频听阈在 71~90dB。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【解析】肠套叠为末端回肠套入回盲部，归类为小肠疾病引起的便血。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【解析】哮喘发作期的主要体征为:呼吸幅度下降;叩诊过清音;两肺满布哮鸣音;合并感染者可闻及湿啰音。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【解析】咽-结合膜热以发热、咽炎、结合膜炎为特征;多呈高热、咽痛，眼部刺痛、咽部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充血，一侧或两侧滤泡性眼结合膜炎;颈部、耳后淋巴结肿大，有时伴胃肠道症状。 病程 1~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 周。 “恢复期指(趾)端膜状脱屑”是川崎病的常见临床表现。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【解析】疱疹性咽峡炎是柯萨奇 A 组病毒所致。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【解析】重症肺炎并心力衰竭，建议先行一般治疗，如镇静、吸氧，必要时应用速尿，如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肺部啰音多，可考虑选用血管扩张剂如酚妥拉明、多巴胺联用，最后可考虑应用洋地黄类药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物，但对于有原发性心脏疾患，则按心力衰竭积极治疗。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【解析】肺炎是一种严重危害小儿健康的常见病、多发病，重症肺炎缺氧、酸中毒和肺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血管源性介质分泌增加，引起脑循环障碍，可导致中毒性脑病，早期防治是降低重症肺炎、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病死率的关键。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【解析】幽门螺杆菌是慢性胃炎最主要的病因。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【解析】急性胰腺炎的转诊指征为:①急性剧烈腹痛、难以明确诊断者;②一般治疗无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效者;③考虑重症胰腺炎或者不能排除者;④考虑胆源性胰腺炎;⑤血钙低于 2 mmol/ L 者;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⑥诊治过程中出现脏器功能不全者。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【解析】胆道系统疾病仍然是我国慢性胰腺炎的常见原因之一，各种胆道疾病及胰液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流出受阻，引起复发性胰腺炎，而我国最常见的胆道系统疾病为胆囊结石。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【解析】急性胰腺炎有多种致病因素，国内以胆道疾病为主。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【解析】尿频是前列腺增生最常见的早期症状，夜间更为明显，因增生的前列腺充血刺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激而引起。 排尿困难是前列腺增生最重要的症状。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【解析】尿频是前列腺增生最常见的早期症状，夜间更为明显，因增生的前列腺充血刺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激而引起。 排尿困难是前列腺增生最重要的症状。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478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2018-07-25T02:06:18Z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