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1. 阵发性头痛伴恶心 10 年，头痛加重 6 小时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简要病史 ：女性，48 岁。阵发性头痛 3 年，右侧头痛 6 小时门诊就诊。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要求：你作为住院医师，请围绕以上简要病史，将应该询问的患者现病史及 相关病史的内容写在答题纸上。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时间：11 分钟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评分标准 总分15 分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一、问诊内容 13 分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(一)现病史10 分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1.根据主诉及相关鉴别询问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发病诱因：有无劳累、紧张、饮食不当(不洁饮食、进食刺激性食物)或 服用药物，是否与月经周期相关 。1 分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头痛：具体部位、性质、程度、发作频率、每次持续时间，加重或缓解因 素。 3 分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伴随症状：有无畏光和畏声、恶心、呕吐，有无视力减退、肢体活动障碍 、抽搐、发热。3 分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2. 诊疗经过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是否曾到医院就诊，做过哪些检查：血常规、头颅 CT 或 MRI 。 1 分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治疗情况：是否用过止痛药物治疗，疗效如何。 1 分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3. 一般情况：近期饮食、睡眠、大小便及体重变化情况 。 1 分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(二)其他相关病史 3 分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1.有无药物过敏史。 0.5 分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2.与该病有关的其他病史：有无上呼吸道感染、高血压病史 ，有无烟酒嗜好，月经与婚育史 ，有无遗传性疾病家族史。2.5 分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二、问诊技巧 2 分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1.条理性强，能抓住重点。 1 分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2.能够围绕病情询问。 1 分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3.女性，28 岁，停经 41 天，突然右下腹剧痛 2 小时，异位妊</w:t>
      </w:r>
      <w:bookmarkStart w:id="0" w:name="_GoBack"/>
      <w:bookmarkEnd w:id="0"/>
      <w:r>
        <w:rPr>
          <w:sz w:val="18"/>
          <w:szCs w:val="18"/>
        </w:rPr>
        <w:t>娠破裂，输血性休克病历摘要女性，26 岁，停经 41 天，阴道淋漓出血 5 天，下腹剧痛 2 小时。患者月经规律，周期 28-30 天，经期 5 天，量中，无痛经，末次月经 41 天前，停经后偶感乏力，5 天来淋漓阴道出血，2 小时前突发右下腹剧痛，呈撕裂样，伴恶心、呕吐、头晕，急诊入院，既往体健，否认传染病接触史。结婚半年，生育史：0-0-0-0。无传染病家族史。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查体：T37.4℃，P118 次/分，R26 次/分，BP80/50mmHg。平车推入病房，神志清，面色苍白，双肺呼吸音清，未闻及干湿性啰音，心率 118 次/分，律齐，各瓣膜听诊区未闻及杂音，腹平软，腹肌紧张，右下腹压痛伴反跳痛，移动性浊音阳性。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妇科检查：外阴：已婚未产式;阴道：见少量暗红色血液;宫颈：举痛;子宫：稍大稍软，子宫右侧可触及不规则包块，约6cm×5cm×4cm，软硬不均，压痛明显。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实验室检查：血常规：Hb35g/L，RBC2.0×10 12 /L，MCV80fl，WBC11.1×10 9 /L，N0.80，Plt210×10 9 /L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要求：根据以上病历摘要，请将初步诊断、诊断依据(如有两个及两个以上诊断，应分别列出各自诊断依据，未分别列出者扣分)、鉴别诊断、进一步检查与治疗原则写在答题纸上)。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考试时间：15 分钟评分标准 总分 22 分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一、初步诊断 4分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1.异位妊娠(答“宫外孕”亦得 2.5 分) 2.5 分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2.失血性休克 1分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3.失血性贫血 0.5 分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二、诊断依据(初步诊断错误，诊断依据不得分) 5分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1.异位妊娠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(1)停经 41 天，阴道淋漓出血，下腹剧痛 2 小时，伴恶心、呕吐、头晕。1分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(2)腹部查体腹肌紧张，右下腹压痛伴反跳痛，移动性浊音阳性。1分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(3)妇科检查：阴道：见少量暗红色血液;宫颈：举痛;子宫：稍大稍软，子宫右侧可触及不规则包块，约 6cm×5cm×4cm，软硬不均。压痛明显。1分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2.失血性休克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(1)阴道出血，头晕，BP80/50mmHg，面色苍白，心率118 次/分。腹部移动性浊音阳性，提示腹腔内大量出血。0.5 分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(2)血常规提示正细胞性贫血。 0.5 分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3.失血性贫血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(1)阴道流血，头晕，面色苍白，心率 118 次/分。 0.5 分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(2)血常规提示正细胞性贫血。 0.5 分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三、鉴别诊断 3分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1.流产 0.5 分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2. 盆腔炎性疾病(答“急性盆腔炎”或“急性输卵管炎”亦得 0.5 分)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3.急性阑尾炎 0.5 分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4.黄体破裂 1分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5.卵巢囊肿蒂扭转 0.5 分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四、进一步检查 5分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1.HCG 检测(答“血、尿妊娠试验”得 2分)。 2.5 分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2.妇科 B 超。 1分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3.阴道后穹窿穿刺。 1分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4.血型，交叉配血。 0.5 分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五、治疗原则 5分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1.积极纠正休克，纠正贫血。 2.5 分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2.同时行手术治疗。 2.5 分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3.(5 号题)发热咳嗽病史采集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简要病史：女孩，6 岁。发热 5 天，咳嗽 3 天门诊就诊 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要求：你作为住院医师，请围绕以上简要病史 ，将应该询问的患者现病史及相关病史的 内容写在答题纸上。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时间：11 分钟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评分标准 总分15 分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一、问诊 内容 13 分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(一)现病史 10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1.根据主诉及相关鉴别询问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发病诱因：有无受凉。 1 分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发热：程度、热型，有无畏寒或寒战。 2 分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咳嗽：性质、程度，加重或缓解因素。有无咳痰，痰的性状。 2 分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伴随症状：有无流涕、咽痛、呕吐，有无喘息、胸痛，有无皮疹，有无惊厥。 2 分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2.诊疗经过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是否曾到医院就诊，做过哪些检查：血常规、胸部 X 线片。 1 分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治疗情况：是否用过抗菌药物、退热药物、止咳化痰药物治疗 ，疗效如何。 1 分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3.一般情况：发病以来精神状况、饮食、睡眠及大小便情况。 1 分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(二)其他相关病史 3 分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1.生长发育情况。 1 分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2.有无药物过敏史。预防接种史。 1 分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3.与该病有关的其他病史：有无反复发热、咳嗽病史 ，有无传染病患者接触史。 1 分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二、问诊内容 2 分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1.条理性强，能抓住重点。 1 分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2.能够围绕病情询问。 1 分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左背部痈部病例分析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病历摘要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男，65 岁，项部皮肤硬肿伴疼痛、发热5 天。患者 5 天前自觉颈后部痒。自己挠抓后有少量血迹，然后出现皮肤硬肿、疼痛，随后皮肤硬肿范围逐渐增大，疼痛加剧。伴有畏寒、发热、乏力。糖尿病史 18 年，口服降糖药物治疗，未规律监测血糖。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查体：T39℃，P99 次/分，R22 次/分，BP130/85mmHg。体胖，神志清，皮肤巩膜无黄染。颈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部可见约 6cm×4cm 似椭圆形皮肤隆起区。色暗红，中央呈紫褐色，表面有多处脓点。颈部两侧可触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及数枚肿大、质韧淋巴结，有触痛，心、肺、腹部、脊柱四肢查体未见异常。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实验室检查：Hb 125g/L，WBC20×10 9 /L，N 0.70，Plt290×10 9 /L。尿糖(+++)。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要求：根据以上病历摘要，请将初步诊断、诊断依据(如有两个以上诊断，应分别列出各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自诊断依据)、鉴别诊断、进一步检查与治疗原则写在答题纸上。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考试时间：15 分钟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评分标准 总分 22 分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一、初步诊断 4 分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1.项部痈 3 分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2.2 型糖尿病 1 分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二、诊断依据(初步诊断错误，诊断依据不得分;未分别列出各自诊断依据，扣 1 分)5 分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1.项部痈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(1)项部皮肤硬肿、疼痛伴畏寒、发热、乏力。 1 分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(2)项部似椭圆形皮肤隆起区，色暗红，表面多处脓点。颈部两侧可触及肿大淋巴结，有触痛。2 分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(3)血白细胞计数和中性粒细胞比例升高。 1 分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2.2 型糖尿病：老年患者，有长期糖尿病病史，尿糖阳性。 1 分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三、鉴别诊断 4 分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1. 疖或疖病 2 分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2.急性蜂窝织炎 1.5 分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3.神经性皮炎 0.5 分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四、进一步检查 4 分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1.血生化、血糖，尿酮体 1 分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2.脓液细菌培养+药敏。 2 分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3.血培养+药敏。 1 分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五、治疗原则 5 分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1.静脉应用抗生素。 1 分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2.控制血糖。 2 分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3.手术治疗：麻醉下行“+”或“++”形切开。 2 分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4.男，50 岁，腹痛 5 天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简要病史 ：男性，45 岁。左上腹痛伴腹胀 5 小时急诊就诊。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要求 ：你作为住院医师，请围绕 以上简要病史，将应该询问的患者现病史及相关病史的内容写在答题纸上。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时间：11 分钟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评分标准 总分15分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一、问诊内容 13分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(一)现病史 10分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1.根据主诉及相关鉴别询问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发病诱因：有无进食油腻食物、饱餐、饮酒、服用药物。 2 分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腹痛：性质、程度、持续时间，有无放射及转移，加重或缓解因素(与进食和体位的关系)。 2 分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腹胀：程度，加重或缓解因素。 1 分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伴随症状：有无寒战、发热、胸闷、胸痛，有无反酸、烧心、恶心、呕吐、腹泻，有无头晕，心悸。2 分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2.诊疗经过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是否曾到医院就诊，做过哪些检查：血、尿淀粉酶检查，心电图，腹部 B 超或 CT。 1 分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治疗情况：是否禁饮食、用过止痛药物治疗，疗效如何。 1 分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3.一般情况：发病以 来大 小 便 、 肛门 排气 情况及近期饮食 、 体重变化情况 。 1 分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(二)其他相关病史 3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1.有无药物过敏史。 0. 5 分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2.与该病有关的其他病史：有无心血管疾病、消化性溃疡、胆囊炎、胆石 病、肾结石病史。有无外伤、手术史。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2 . 5 分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二、问诊技巧 2 分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1.条理性强，能抓住重点。 1 分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2.能够围绕病情询问。 1 分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5.女，27 岁，停经 41 天，阴道淋漓出血，腹痛，腹部平稳，左侧包块血红腹白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病历摘要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女性，26 岁，停经 41 天，阴道淋漓出血 5 天，下腹剧痛 2 小时。患者月经规律，周期 28-30 天，经期 5 天，量中，无痛经，末次月经 41 天前，停经后偶感乏力，5 天来淋漓阴道出血，2 小时前突发右下腹剧痛，呈撕裂样，伴恶心、呕吐、头晕，急诊入院，既往体健，否认传染病接触史。结婚半年，生育史：0-0-0-0。无传染病家族史。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查体：T37.4℃，P118 次/分，R26 次/分，BP80/50mmHg。平车推入病房，神志清，面色苍白，双肺呼吸音清，未闻及干湿性啰音，心率 118 次/分，律齐，各瓣膜听诊区未闻及杂音，腹平软，腹肌紧张，右下腹压痛伴反跳痛，移动性浊音阳性。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妇科检查：外阴：已婚未产式;阴道：见少量暗红色血液;宫颈：举痛;子宫：稍大稍软，子宫右侧可触及不规则包块，约 6cm×5cm×4cm，软硬不均，压痛明显。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实验室检查：血常规：Hb35g/L，RBC2.0×10 12 /L，MCV80fl，WBC11.1×10 9 /L，N0.80，Plt210×10 9 /L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要求：根据以上病历摘要，请将初步诊断、诊断依据(如有两个及两个以上诊断，应分别列出各自诊断依据，未分别列出者扣分)、鉴别诊断、进一步检查与治疗原则写在答题纸上)。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考试时间：15 分钟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评分标准 总分 22 分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一、初步诊断 4 分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1.异位妊娠(答“宫外孕”亦得 2.5 分) 2.5 分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2.失血性休克 1 分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3.失血性贫血 0.5 分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二、诊断依据(初步诊断错误，诊断依据不得分) 5 分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1.异位妊娠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(1)停经 41 天，阴道淋漓出血，下腹剧痛 2 小时，伴恶心、呕吐、头晕。1 分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(2)腹部查体腹肌紧张，右下腹压痛伴反跳痛，移动性浊音阳性。 1 分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(3)妇科检查：阴道：见少量暗红色血液;宫颈：举痛;子宫：稍大稍软，子宫右侧可触及不规则包块，约 6cm×5cm×4cm，软硬不均。压痛明显。1 分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2.失血性休克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(1)阴道出血，头晕，BP80/50mmHg，面色苍白，心率 118 次/分。腹部移动性浊音阳性，提示腹腔内大量出血。0.5 分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(2)血常规提示正细胞性贫血。 0.5 分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3.失血性贫血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(1)阴道流血，头晕，面色苍白，心率 118 次/分。 0.5 分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(2)血常规提示正细胞性贫血。 0.5 分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三、鉴别诊断 3 分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1.流产 0.5 分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2. 盆腔炎性疾病(答“急性盆腔炎”或“急性输卵管炎”亦得 0.5分)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3.急性阑尾炎 0.5 分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4.黄体破裂 1 分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5.卵巢囊肿蒂扭转 0.5 分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四、进一步检查 5 分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1.HCG 检测(答“血、尿妊娠试验”得2 分)。 2.5 分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2.妇科 B 超。 1分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3.阴道后穹窿穿刺。 1 分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4.血型，交叉配血。 0.5 分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五、治疗原则 5 分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1.积极纠正休克，纠正贫血。 2.5 分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2.同时行手术治疗。 2.5 分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6.患者女性，18 岁主诉 2 天前因眼部瘙痒自行到药店买滴眼液，今日晨起时发现鼻部两侧皮肤呈带状红斑，伴瘙痒，余无其他不适，查体：沿双眼内侧到下颌处可见境界清楚的红斑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(1)最有可能的诊断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(2)该病的治疗原则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病历摘要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女性，28 岁。面部红斑 5 个月，多关节肿痛 1 周。患者 5 个月前无诱因出现面部红斑，日光照射后明显，伴频发口腔溃疡，有脱发，未诊治。1 周前出现双手指、双腕关节肿胀、疼痛，无发热，发病以来大小便及睡眠均正常，体重无明显变化。既往体健，否认传染病接触史。无手术、外伤史。未婚，月经正常。无遗传病家族史。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查体：T36℃，P78 次/分，R18 次/分，BP115/70mmHg。面部皮肤发红，可见散在皮疹，高出于皮肤，呈蝶形分布，无瘙痒及压痛。浅表淋巴结未触及肿大。舌尖部可见 3cm×3cm 大小溃疡。甲状腺不大。双肺未闻及干湿性啰音。心界不大，心率 78 次/分，律齐，各瓣膜区未闻及杂音，腹平软，无压痛，肝脾肋下未触及。双手掌指关节、近端指间关节、双腕关节有压痛，右腕关节肿胀。双下肢无水肿。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实验室检查：血常规：Hb120g/L，WBC7.5×109 /L，Plt205×10 9 /L。粪常规(—)。尿蛋白(++)，尿沉渣镜检 RBC5-6/HP，ANA1:640(均质型)，抗 dsDNA 抗体 150IU/ml，抗 ENA 抗体(—)。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要求：根据以上病历摘要，请将初步诊断、诊断依据(如有两个及两个以上诊断，应分别列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出各自诊断依据，未分别列出者扣分)、鉴别诊断、进一步检查与治疗原则写在答题纸上)。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考试时间：15 分钟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评分标准 总分 22 分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一、初步诊断 4 分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系统性红斑狼疮 4 分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二、诊断依据(初步诊断错误，诊断依据不得分) 5 分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1.青年女性。 1 分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2.面部红斑，多关节炎，光过敏，口腔溃疡，脱发。 1 分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3.查体：面部蝶形红斑，口腔溃疡，多关节压痛，右腕关节肿胀。1.5 分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4.ANA 阳性，抗 dsDNA 抗体阳性，尿蛋白(++)，尿沉渣镜检 RBC5-6/HP1.5 分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三、鉴别诊断 3 分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1.类风湿关节炎 2 分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2.肾小球疾病 1 分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四、进一步检查 4 分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1.复查血常规，尿常规。 1 分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2.24 小时尿蛋白定量。 1 分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3.抗心磷脂抗体(ACL)，补体 C 3 、C 4 。 1 分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五、治疗原则 6 分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1.休息、避免日光照射。 1.5 分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2.糖皮质激素治疗。 2.5 分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3.免疫抑制剂治疗。 2 分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7.【例】女性，28 岁。下腹疼痛 2 天，加重1 天。患者 2 天前无明显诱因出现下腹疼痛，无发热，无呕吐、腹泻，在当地医院口服解痉药物，未缓解。1 天前腹痛较前加重，以下腹为主，伴恶心。既往体健，月经规律。生育史:1-0-1-1。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查体:T 37.6℃，P 90 次/分，R 22 次/分，BP 120/80mmHg。一般情况可，双肺未闻及干湿性啰音。全腹有腹肌紧张、压痛，压痛以右下腹为著，反跳痛(+)。妇科检查:子宫大小正常，表面光滑，活动。左侧附件区未触及包块，无压痛。右侧附件区可触及一约 10cm×10cm 大小的囊性包块，张力较高，压痛(+)。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实验室检查：血常规：Hb 107g/L， RBC 3.4×1012/L，WBC 11.2×109/L，N 0.80，Plt 175×109/L。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一、初步诊断(4 分)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1.卵巢囊肿蒂扭转(3 分)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2.急性腹膜炎(1 分)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【例】女性，28 岁。下腹疼痛 2 天，加重 1 天。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二、诊断依据(5 分)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1.卵巢囊肿蒂扭转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(1)青年女性，急性起病，以右下腹疼痛为主要症状，伴恶心(1 分)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(2)全腹压痛，以右下腹为著(1 分)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(3)妇科检查：右侧附件区可触及一约 10cm×10cm 大小的囊性包块，张力较高(或者活动受限)，压痛(+)(1 分)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2.急性腹膜炎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(1)查体：全腹有腹肌紧张，压痛，压痛以右下腹为著，反跳痛(+)(1 分)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(2)血白细胞总数及中性粒细胞比例增高(1 分)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三、鉴别诊断 (4 分)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1.黄体破裂 (1 分)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2.急性阑尾炎(1 分)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3.异位妊娠 (1 分)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4.急性盆腔炎(1 分)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四、进一步检查 (5 分)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1.腹部及腹部 B 超检查(2 分)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2.腹腔镜检查 (1 分)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3.血β-hCG 检测、血清 CA125 检测(2 分)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五、治疗原则 (4 分)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1.尽快行手术治疗(3 分)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2.抗菌药物治疗 (1 分)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(第一站)(1)听诊心包摩擦音，心电图：室颤，左束支传导阻滞 肺：哮鸣音 (2)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病史采集：腹痛、呕吐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简要病史 ：女性，42 岁。反复发作上腹痛 3 年，加重伴呕吐 l 周门诊就诊， 既往有 “十二指肠球部溃疡” 病史。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要 求：你作为住院医师，请围绕以上简要病史，将应该询问的患者现病史及相关病史的内容写在答题纸上。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时间：11 分钟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评分标准 总分15 分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一、问诊 内容 13分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(一)现病史 10分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1.根据主诉及相关鉴别询问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发病诱因：有无劳累、季节变化、精神紧张、饮食不当 (不洁饮食、进食刺激性食物)及服用药物。1 分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腹痛：具体部位、性质、程度、发作频率及规律性，有无放射及转移。加重或缓解因素。2 分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呕吐：次数，呕吐物性状、气味、量、与进食的关系。 2 分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伴随症状：有无发热、腹胀、便血、大便性状及规律改变。 2 分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2.诊疗经过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是否曾到医院就诊，做过哪些检查：肝功能、肾功能、血电解质、胃镜或消化道钡餐造影。1 分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治疗情况：是否用过抑酸剂、抗酸剂或胃黏膜保护剂治疗，疗效如何。 1 分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3.一般情况：发病以来饮食 、睡眠、大小便及体重变化情况。 1 分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(二)其他相关病史 3 分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1.有无药物过敏史。 0.5 分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2.十二指肠球部溃疡诊治情况 。 0.5 分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3.与该病有关的其他病史：有无肠道疾病、肝胆疾病病史。有无手术、外伤史。月经与婚育史。有无肿瘤家族史。2 分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二、问诊技巧 2 分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1.条理性强，能抓住重点。 1 分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2.能够围绕病情询问。 1 分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8. (3)病例分析：左侧股骨骨折，失血性休克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病历摘要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男性，28 岁。车祸外伤后左大腿疼痛、畸形伴活动障碍 3 小时。患者 3 小时前骑自行车时与汽车相撞，伤后左大腿疼痛、肿胀、畸形，不能活动，无意识障碍，由救护车送急诊就诊。伤后无呼吸困难，无恶心、呕吐，未排大小便。既往体健，无手术、外伤史及药物过敏史。父母身体健康，无遗传病家族史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查体：T36.9℃，P116 次/分，R21 次/分，BP85/60mmHg。神志清楚，表情淡漠，痛苦面容，口唇苍白，胸部压痛(—)，双肺未闻及干湿性啰音。心界不大，心率 116 次/分，律齐，腹平软，无压痛，肝脾肋下未触及，移动性浊音(—)。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骨科专科检查：左大腿中段皮肤完整、局部肿胀、向外侧成角畸形，有反常活动。左足趾活动正常，左足背动脉搏动弱。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实验室检查：血常规：Hb100g/L，WBC6.7×10 9 /L，Plt120×10 9 /L。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要求：根据以上病历摘要，请将初步诊断、诊断依据(如有两个及两个以上诊断，应分别列出各自诊断依据，未分别列出者扣分)、鉴别诊断、进一步检查与治疗原则写在答题纸上)。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考试时间：15 分钟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评分标准 总分 22 分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一、初步诊断 4 分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1.左股骨干骨折 2 分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2.失血性休克 2 分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二、诊断依据(初步诊断错误，诊断依据不得分) 6 分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1.左股骨干骨折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(1)外伤史：车祸外伤后左大腿疼痛、畸形伴活动障碍。 1 分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(2)左大腿中段肿胀、向外侧成角畸形，有反常活动。 2 分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2. 失血性休克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(1)表情淡漠，口唇苍白。 1 分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(2)血压下降(85/60mmHg)，心率增快(116 次/分) 1.5 分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(3)血红蛋白降低。 0.5 分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三、鉴别诊断 2 分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1.左大腿软组织损伤。 1 分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2.病理性骨折。 1 分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四、进一步检查 5 分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1.左股骨正侧位 X 线片。 2 分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2.左下肢血管超声。 1 分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3.血型、凝血功能检查。 1 分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4.心电图。 1 分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五、治疗原则 5 分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1.抗休克治疗。 2 分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2.待休克纠正、生命体征平稳后，行骨折切开复位内固定或手法复位外固定。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2 分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3.康复治疗。 1 分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9.(三站)(35 号题)测身高，腹部四分区，腹部柔软度，压痛，反跳痛，液波震颤检查，巴氏征检查</w:t>
      </w:r>
    </w:p>
    <w:p/>
    <w:p>
      <w:pPr>
        <w:pStyle w:val="5"/>
        <w:keepNext w:val="0"/>
        <w:keepLines w:val="0"/>
        <w:widowControl/>
        <w:suppressLineNumbers w:val="0"/>
        <w:spacing w:line="360" w:lineRule="auto"/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asciiTheme="minorEastAsia" w:hAnsiTheme="minorEastAsia" w:cstheme="minorEastAsia"/>
        <w:sz w:val="24"/>
      </w:rPr>
    </w:pPr>
    <w:r>
      <w:rPr>
        <w:rFonts w:hint="eastAsia" w:asciiTheme="minorEastAsia" w:hAnsiTheme="minorEastAsia" w:cstheme="minorEastAsia"/>
        <w:sz w:val="24"/>
      </w:rPr>
      <w:t>金英杰教育                                         www.jinyingjie.com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asciiTheme="minorEastAsia" w:hAnsiTheme="minorEastAsia" w:cstheme="minorEastAsia"/>
        <w:sz w:val="24"/>
      </w:rPr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10607040" cy="14952980"/>
          <wp:effectExtent l="0" t="0" r="3810" b="1270"/>
          <wp:wrapNone/>
          <wp:docPr id="4" name="WordPictureWatermark12756" descr="logo水印-0111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WordPictureWatermark12756" descr="logo水印-011112"/>
                  <pic:cNvPicPr>
                    <a:picLocks noChangeAspect="1"/>
                  </pic:cNvPicPr>
                </pic:nvPicPr>
                <pic:blipFill>
                  <a:blip r:embed="rId1">
                    <a:lum bright="69998" contrast="-70001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07040" cy="1495298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drawing>
        <wp:inline distT="0" distB="0" distL="114300" distR="114300">
          <wp:extent cx="1234440" cy="283845"/>
          <wp:effectExtent l="0" t="0" r="3810" b="1905"/>
          <wp:docPr id="5" name="图片 5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logo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234440" cy="2838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Theme="minorEastAsia" w:hAnsiTheme="minorEastAsia" w:cstheme="minorEastAsia"/>
        <w:sz w:val="24"/>
      </w:rPr>
      <w:t xml:space="preserve">                                       400-606-1615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BEE"/>
    <w:rsid w:val="0008003F"/>
    <w:rsid w:val="001C0713"/>
    <w:rsid w:val="003D5CE1"/>
    <w:rsid w:val="00896010"/>
    <w:rsid w:val="00963BC7"/>
    <w:rsid w:val="00BD7BEE"/>
    <w:rsid w:val="030E2367"/>
    <w:rsid w:val="10B0561E"/>
    <w:rsid w:val="14BB6E19"/>
    <w:rsid w:val="279428D1"/>
    <w:rsid w:val="2DFC5FBC"/>
    <w:rsid w:val="33AB1A5E"/>
    <w:rsid w:val="3ACB4C2F"/>
    <w:rsid w:val="3B8064B4"/>
    <w:rsid w:val="3C7324C0"/>
    <w:rsid w:val="40DE1750"/>
    <w:rsid w:val="41024A57"/>
    <w:rsid w:val="4BBA02F3"/>
    <w:rsid w:val="4DB56E60"/>
    <w:rsid w:val="66D25C14"/>
    <w:rsid w:val="6BA56793"/>
    <w:rsid w:val="73DC2906"/>
    <w:rsid w:val="7CC148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6">
    <w:name w:val="Title"/>
    <w:basedOn w:val="1"/>
    <w:next w:val="1"/>
    <w:link w:val="11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9">
    <w:name w:val="Strong"/>
    <w:basedOn w:val="8"/>
    <w:qFormat/>
    <w:uiPriority w:val="0"/>
    <w:rPr>
      <w:b/>
    </w:rPr>
  </w:style>
  <w:style w:type="character" w:customStyle="1" w:styleId="10">
    <w:name w:val="批注框文本 Char"/>
    <w:basedOn w:val="8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标题 Char"/>
    <w:basedOn w:val="8"/>
    <w:link w:val="6"/>
    <w:qFormat/>
    <w:uiPriority w:val="10"/>
    <w:rPr>
      <w:rFonts w:asciiTheme="majorHAnsi" w:hAnsiTheme="majorHAnsi" w:cstheme="majorBidi"/>
      <w:b/>
      <w:bCs/>
      <w:kern w:val="2"/>
      <w:sz w:val="32"/>
      <w:szCs w:val="32"/>
    </w:rPr>
  </w:style>
  <w:style w:type="paragraph" w:customStyle="1" w:styleId="12">
    <w:name w:val="Table Paragraph"/>
    <w:basedOn w:val="1"/>
    <w:qFormat/>
    <w:uiPriority w:val="1"/>
    <w:pPr>
      <w:spacing w:before="91"/>
      <w:ind w:left="107"/>
    </w:pPr>
    <w:rPr>
      <w:rFonts w:ascii="Times New Roman" w:hAnsi="Times New Roman" w:eastAsia="Times New Roman" w:cs="Times New Roman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26</Pages>
  <Words>10036</Words>
  <Characters>11945</Characters>
  <Lines>58</Lines>
  <Paragraphs>16</Paragraphs>
  <TotalTime>2</TotalTime>
  <ScaleCrop>false</ScaleCrop>
  <LinksUpToDate>false</LinksUpToDate>
  <CharactersWithSpaces>11986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lizhongqi</dc:creator>
  <cp:lastModifiedBy>酷酷d灵魂</cp:lastModifiedBy>
  <dcterms:modified xsi:type="dcterms:W3CDTF">2019-06-11T09:16:39Z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