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</w:t>
      </w:r>
      <w:r>
        <w:rPr>
          <w:b/>
          <w:bCs/>
          <w:sz w:val="18"/>
          <w:szCs w:val="18"/>
        </w:rPr>
        <w:t>中药的性能、中药的作用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中药性能，主要包括四气、五味、升降浮沉、归经、有毒无毒等。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四气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结合有代表性的药物认识四气的确定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四气的作用及适应证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一般来讲，寒凉药分别具有清热泻火、凉血解毒、滋阴除蒸、泻热通便、清热利尿、清化热痰、清心开窍、凉肝息风等作用;而温热药则分别具有温里散寒、暖肝散结、补火助阳、温阳利水、温经通络、引火归原、回阳救</w:t>
      </w:r>
      <w:bookmarkStart w:id="0" w:name="_GoBack"/>
      <w:bookmarkEnd w:id="0"/>
      <w:r>
        <w:rPr>
          <w:sz w:val="18"/>
          <w:szCs w:val="18"/>
        </w:rPr>
        <w:t>逆等作用。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五味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结合有代表性的药物认识五味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五味是指药物有辛、甘、酸、苦、咸。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五味的产生，首先是通过口尝，即用人的感觉器官辨别出来的。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五味的作用及适应证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辛：“能散、能行”，即具有发散、行气行血的作用。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甘：“能补、能和、能缓”，即具有补益、和中、调和药性和缓急止痛的作用。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酸：“能收、能涩”，即具有收敛、固涩的作用。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苦：“能泄、能燥、能坚”，即具有清泄火热、泄降气逆、通泄大便、燥湿、坚阴(泻火存阴)等作用。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咸：“能下、能软”，即具有泻下通便、软坚散结的作用。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淡：“能渗、能利”，即具有渗湿利小便的作用，故有些利水渗湿的药物具有淡味。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涩：与酸味药的作用相似，多用治虚汗、泄泻、尿频、遗精、滑精、出血等证。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升降浮沉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各类药物的升降浮沉趋向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升降浮沉是指药物对人体作用的不同趋向性。升，即上升提举，趋向于上;降，即下达降逆，趋向于下;浮，即向外发散，趋向于外;沉，即向内收敛，趋向于内。升降浮沉也就是指药物对机体向上、向下、向外、向内四种不同的作用趋向。它与疾病所表现的趋向性是相对而言的。简言之，升、浮，指药物向上、向外的趋向性作用;沉、降，指药物向里、向下的趋向性作用。一般而言，发表、透疹、升阳、涌吐、开窍等药具有升浮作用，收敛固涩、泻下、利水、潜阳、镇静安神、止咳平喘、止呕等药具有沉降作用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影响药物升降浮沉的主要因素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1.药物的升降浮沉与四气五味有关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2.药物的升降浮沉与药物的质地轻重有关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3.药物的升降浮沉与炮制配伍的影响有关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归经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结合有代表性的药物认识归经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归经的确定 归经理论的形成是以脏腑经络为基础，以药物所治疗的具体病证为依据，通过长期实践验证总结出来的用药理论。如朱砂、远志能治心悸失眠归心经;桔梗、苦杏仁能治咳喘归肺经，白芍、钩藤能治胁痛抽搐归肝经等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毒性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引起毒性反应的原因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结合具体有毒药物认识其使用注意事项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中药的作用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中药作用的基本原理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中药的作用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中药的作用是指中药对机体影响，亦即机体对药物的反应。中药作用的基本原理—以偏纠偏。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不良作用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不良作用(不良反应)包括副作用和毒性反应。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副作用 是指在常规剂量(治疗剂量)时出现的与治疗无关的不适反应。治疗作用与副作用是相对的，通过配伍可以监制副作用的产生。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毒性反应 是指用药后引起的机体损害性反应，常因剂量过大或用药时间过长或体质因素引起。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中药的功效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功效与主治的关系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中药功效是中药治疗作用的同义词，亦即“功能”，它往往凝练为二、三、四个字，是对中药治疗作用高度概括的表述形式。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功效与主治的关系 主治，又称“应用”或“适应证”。从认识的先后来说，主治是确定功效的依据;从应用的角度看，功效提示该药的适应范围。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功效的分类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中药功效是联系中药主治和性味归经毒性的枢纽。一味中药往往具有多种功效，所以不少药物往往具有对因治疗功效，又具有对症治疗功效。功效分类：对因治疗功效。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中药的配伍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中药配伍的意义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适应复杂病情，增强疗效，减少毒副作用。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中药配伍的内容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各种配伍关系的意义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1.单行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就是单用一味药来治疗某种病情单一的疾病。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2.相须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就是两种功效类似的药物配合应用，可以增强原有药物的功效。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3.相使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一种药物为主，另一种药物为辅，两药合用，辅药可以提高主药的功效。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4.相畏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就是一种药物的毒副作用能被另一种药物所抑制。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5.相杀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就是一种药物能够消除另一种药物的毒副作用。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6.相恶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就是一种药物能破坏另一种药物的功效。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7.相反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就是两种药物同用能产生剧烈的毒副作用。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临证用药时怎样对待各种配伍关系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1.相须和相使能增强功效，为临床常用配伍。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2.相畏和相杀能减轻或消除毒副作用，保证用药安全。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3.相恶属削弱或抵消功效，避免使用。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4.相反能产生或增强毒副作用，属禁忌。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中药的用药禁忌、中药的剂量与用法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中药的用药禁忌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配伍禁忌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1.含义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2.内容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“十八反”： “本草明言十八反，半蒌贝蔹及攻乌，藻戟遂芫俱战草，诸参辛芍叛藜芦。” 即：乌头反贝母、瓜蒌、半夏、白及、白蔹;甘草反甘遂、大戟、海藻、芫花;藜芦反人参、丹参、玄参、沙参、细辛、芍药。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“十九畏”：“硫黄原是火中精，朴硝一见便相争，水银莫与砒霜见，狼毒最怕密陀僧，巴豆性烈最为上，偏与牵牛不顺情，丁香莫与郁金见，牙硝难合京三棱，川乌、草乌不顺犀，人参最怕五灵脂，官桂善能调冷气，若逢石脂便相欺，大凡修合看顺逆，炮烛炙焯莫相依。”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证候禁忌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由于药物的药性不同，其作用各有专长和一定的适应范围，因此，临床用药也就有所禁忌，称“证候禁忌”。如麻黄性味辛温，功能发汗解表，散风寒，又能宣肺平喘利尿，故适用于外感风寒表实无汗或肺气不宣的喘咳，对表虚自汗及阴虚盗汗、肺肾虚喘则禁止使用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妊娠用药禁忌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1.含义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2.妊娠禁忌药的分类及使用原则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慎用药物：通经祛瘀、行气破滞及辛热滑利之品，如桃仁、红花、牛膝，大黄、附子、肉桂、干姜，木通、冬葵子、瞿麦等;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禁用药物：毒性较强或药性猛烈的药物，如巴豆、牵牛子、大戟、商陆、麝香、三棱、莪术、水蛭、斑蝥、雄黄、砒霜等。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服药饮食禁忌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1.服药时一般的饮食禁忌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2.特殊疾病的饮食禁忌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中药的剂量与用法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剂量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影响中药剂量的因素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1.药物性质与剂量的关系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2.剂型、配伍与剂量的关系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3.年龄、体质、病情与剂量的关系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4.季节变化与剂量的关系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有毒药、峻猛药及某些名贵药的剂量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有毒或作用峻猛药物，以及某些名贵药物，均应严格掌握用量，详见各药。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中药的用法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煎煮方法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先煎：主要指一些有效成分难溶于水的金石、矿物、介壳类药物，应打碎先煎，煮沸20～30分钟，再下其他药物同煎，以使有效成分充分析出。如磁石、代赭石、生铁落、生石膏、龙骨、牡蛎、石决明、龟甲、鳖甲等。此外，附子、乌头等毒副作用较强的药物，宜先煎45～60分钟后再下它药，久煎可以降低毒性，用药更安全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后下：主要指一些气味芳香的药物，久煎其有效成分易于挥发而降低药效，须在其他药物煎沸5～10分钟后放入。如薄荷、青蒿、砂仁等。此外，有些药物虽不属芳香药，但久煎也能破坏其有效成分，如钩藤、大黄、番泻叶等，亦属后下之列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包煎：主要指那些黏性强、粉末状及带有绒毛的药物，宜先用纱布袋装好，再与其他药物同煎，以防止药液混浊或刺激咽喉引起咳嗽及沉于锅底，加热时引起焦化或煳化。如滑石、青黛、旋覆花、车前子、蒲黄等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另煎：又称另炖，主要是指某些贵重药材，为了更好地煎出有效成分，还应单独另煎，即另炖2～3小时。煎液可以另服，也可与其他煎液混合服用，如人参、西洋参、羚羊角、鹿茸等。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溶化：又称烊化，主要是指某些胶类药物及黏性大而易溶的药物，为避免入煎粘锅或黏附其他药物影响煎煮，可单用水或黄酒将此类药加热溶化即烊化后，用煎好的药液冲服，也可将此类药放入其他药物煎好的药液中加热烊化后服用，如阿胶、鹿角胶等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泡服：又叫焗服，主要是指某些有效成分易溶于水或久煎容易破坏药效的药物，可以用少量开水或复方其他药物滚烫的煎出液趁热浸泡，加盖闷润，减少挥发，半小时后去渣即可服用，如藏红花、番泻叶、胖大海等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冲服：主要指某些贵重药，用量较轻，为防止散失，常需要研成细末制成散剂，用温开水或复方其他药物煎液冲服，如麝香、牛黄、珍珠、羚羊角、西洋参、鹿茸、人参等;某些药物高温容易破坏药效或有效成分难溶于水，也只能做散剂冲服，如雷丸、鹤草芽、朱砂等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煎汤代水：主要指某些药物为了防止某些药物与其他药物同煎使煎液混浊，难于服用，宜先煎后取其上清液代水再煎煮其他药物，如灶心土等。此外，某些药物质轻用量多，体积大，吸水量大，如玉米须、丝瓜络、金钱草等，也须煎汤代水用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服药时间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汤剂一般每日1剂，煎2次分服，两次间隔时间为4～6小时。临床用药时可根据病情增减，如急性病、热性病可1日2剂。至于饭前还是饭后服则主要取决于病变部位和性质。一般来讲，病在胸膈以上者，如眩晕、头痛、目疾、咽痛等宜饭后服;如病在胸膈以下，如胃、肝、肾等脏腑疾患，则宜饭前服。某些对胃肠有刺激性的药物宜饭后服;补益药多滋腻碍胃，宜空腹服;驱虫药、泻下药也宜空腹服;治疟药宜在疟疾发作前的两小时服用;安神药宜睡前服;慢性病定时服;急性病、呕吐、惊厥及石淋、咽喉病须煎汤代茶饮者，均可不定时服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服药方法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(1)汤剂：一般宜温服。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(2)丸剂：颗粒较小者，可直接用温开水送服;大蜜丸者，可以分成小粒吞服;若水丸质硬者，可用开水溶化后服。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(3)散剂、粉剂：可用蜂蜜加以调和送服，或装入胶囊中吞服，避免直接吞服，刺激咽喉。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(4)膏剂：宜用开水冲服，避免直接倒入口中吞咽，以免粘喉引起呕吐。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(5)冲剂、糖浆剂：冲剂宜用开水冲服，糖浆剂可以直接吞服。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解表药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概述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解表药的性能特点、功效与主治病证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解表药大多辛散轻扬，主入肺、膀胱经，偏行肌表，能促进机体发汗，使表邪由汗出而解，从而达到治愈表证、防止疾病传变的目的。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解表药的配伍方法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应根据四时气候变化的不同而恰当地配伍祛暑、化湿、润燥药;若虚人外感，应随证配伍补气、补血、补阴、补阳药以扶正祛邪;辛凉解表药在用于温病初起时，应适当同时配伍清热解毒药。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解表药的使用注意事项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用量不宜过大，以免发汗太过，耗伤阳气，损及津液，造成“亡阳”、“伤阴”的弊端。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表虚自汗、阴虚盗汗以及疮疡日久、淋证、失血患者，虽有表证，也应慎用解表药。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使用解表药还应注意因时因地而异。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入汤剂不宜久煎，以免有效成分挥发而降低药效。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发散风寒药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麻黄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性能 辛、微苦，温。归肺、膀胱经。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功效：发汗解表，宣肺平喘，利水消肿。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应用：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1.风寒感冒　2.咳嗽气喘　3.风水水肿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此外，取麻黄散寒通滞之功，也可用治风寒痹证，阴疽，痰核。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用法用量：发汗解表宜生用，止咳平喘多炙用。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使用注意：凡表虚自汗、阴虚盗汗及肺肾虚喘者均当慎用。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桂枝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性能 辛、甘，温。归心、肺、膀胱经。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功效：发汗解肌，温通经脉，助阳化气。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应用：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1.风寒感冒。　　2.寒凝血滞诸痛证。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3.痰饮、蓄水证。4.心悸。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【使用注意】本品辛温助热，易伤阴动血，凡外感热病、阴虚火旺、血热妄行等证，均当忌用。孕妇及月经过多者慎用。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紫苏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性能 辛、温。归肺、脾经。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功效：解表散寒，行气宽中，解鱼蟹毒。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应用：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1.风寒感冒。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2.脾胃气滞，胸闷呕吐。兼有理气安胎之功。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3.食鱼蟹中毒而致腹痛吐泻者。能和中解毒。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生姜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功效：解表散寒，温中止呕，温肺止咳。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主治病证：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1.风寒感冒。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2.脾胃寒证。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3.胃寒呕吐：“呕家圣药”之称。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4.肺寒咳嗽。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5.解生半夏、生南星等药物之毒及鱼蟹等食物中毒。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香薷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功效：发汗解表，化湿和中，利水消肿。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主治病证：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1.风寒感冒。前人称“香薷乃夏月解表之药”。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2.水肿脚气。多用于水肿而有表证者。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用法用量：用于发表，量不宜过大，且不宜久煎;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用于利水消肿，量宜稍大，且须浓煎。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荆芥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性能：辛，微温。归肺、肝经。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功效：祛风解表，透疹消疮，止血。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应用：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1.外感表证。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2.麻疹不透，风疹瘙痒。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3.疮疡初起兼有表证。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4.吐衄下血。炒炭有止血作用。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用法用量：不宜久煎。发表透疹消疮宜生用，止血宜炒用。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防风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性能 辛、甘、微温。归膀胱、肝、脾经。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功效：祛风解表，胜湿止痛，止痉。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应用：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1.外感表证：为治风通用之品。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2.风疹瘙痒　3.风湿痹痛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4.破伤风证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此外，以其升清燥湿之性，也可用于脾虚湿盛，清阳不升的泄泻及土虚木乘，肝郁侮脾，肝脾不和，腹泻而痛者，如痛泻要方。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羌活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性能 辛、苦，温。归膀胱、肾经。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功效：解表散寒，祛风胜湿，止痛。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应用：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1.风寒感冒。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2.风寒湿痹。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使用注意：辛香温燥之性较烈，阴血亏虚者慎用。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用量过多，易致呕吐，脾胃虚弱者不宜服。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白芷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性能 辛、温。归肺、胃、大肠经。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功效：解表散寒，祛风止痛，通鼻窍，燥湿止带，消肿排脓。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应用：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1.风寒感冒　2.头痛，牙痛，风湿痹痛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3.鼻渊　　　4.带下证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5.疮痈肿毒　6.皮肤风湿瘙痒。能祛风止痒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细辛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功效：解表散寒，祛风止痛，通窍，温肺化饮。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主治病证：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1.风寒感冒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2.头痛，牙痛，风湿痹痛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3.鼻渊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4.肺寒咳喘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用法用量：煎服，1～3g;散剂，每次服0.5～1g。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使用注意：阴虚阳亢头痛，肺燥阴伤干咳者忌用。不宜与藜芦同用。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藁本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功效：祛风散寒，除湿止痛。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主治病证：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1.风寒感冒，颠顶疼痛。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2.风寒湿痹。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苍耳子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功效：发散风寒，通鼻窍，祛风湿，止痛。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主治病证：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1.风寒感冒　　2.鼻渊：治鼻渊之良药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3.风湿痹痛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使用注意：血虚头痛不宜使用。过量服用易致中毒。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辛夷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功效：发散风寒，通鼻窍。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主治病证：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1.风寒感冒。能发散风寒，宣通鼻窍。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2.鼻塞，鼻渊。2013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用法用量：用纱布包煎。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麻黄与桂枝、荆芥与防风、紫苏与生姜等相似药物功效、主治病证的共同点与不同点。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麻黄发汗力强，多治风寒表实;兼有宣肺平喘、利水消肿的作用。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桂枝发汗力缓。风寒表虚有汗、表实无汗均用;兼能温经通阳，助阳化气，用治寒凝经脉、风寒湿痹、痰饮蓄水证、胸痹、心动悸、脉结代等证。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发散风热药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薄荷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性能 辛，凉。归肺、肝经。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功效：疏散风热，清利头目，利咽透疹，疏肝行气，芳香辟秽。应用：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1.风热感冒，温病初起。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2.风热头痛，目赤多泪，咽喉肿痛。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3.麻疹不透，风疹瘙痒。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4.肝郁气滞，胸闷胁痛。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5.夏令感受暑湿秽浊之气，脘腹胀痛，呕吐泄泻。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用法：煎服，宜后下。薄荷叶长于发汗解表，薄荷梗偏于行气和中。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使用注意：本品芳香辛散，发汗耗气，故体虚多汗者不宜使用。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牛蒡子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性能 辛、苦，寒。归肺、胃经。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功效：疏散风热，宣肺祛痰，利咽透疹，解毒散肿。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应用：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1.风热感冒，温病初起。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2.麻疹不透，风热疹痒。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3.痈肿疮毒，丹毒，痄腮，喉痹。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使用注意：本品性寒，滑肠通便，气虚便溏者慎用。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蝉蜕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性能 甘，寒。归肺、肝经。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功效：疏散风热，利咽开音，透疹，明目退翳，息风止痉。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应用：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1.风热感冒，温病初起，咽痛音哑。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2.麻疹不透，风疹瘙痒。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3.目赤翳障。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4.急慢惊风，破伤风证。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桑叶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性能 甘、苦，寒。归肺、肝经。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功效：疏散风热，清肺润燥，平肝明目，凉血止血。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应用：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1.风热感冒，温病初起。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2.肺热咳嗽、燥热咳嗽。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3.肝阳上亢眩晕。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4.目赤昏花。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5.血热妄行之咳血、吐血、衄血。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用法：煎服;或入丸散。外用煎水洗眼。桑叶蜜制能增强润肺止咳的作用，故肺燥咳嗽多用蜜制桑叶。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菊花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性能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功效：疏散风热，平抑肝阳，清肝明目，清热解毒。应用：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1.风热感冒，温病初起。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2.肝阳眩晕，肝风实证。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3.目赤昏花。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4.疮痈肿毒。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柴胡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性能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功效：解表退热，疏肝解郁，升举阳气。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应用：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1.表证发热，少阳证。2013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2.肝郁气滞。为疏肝解郁要药。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3.气虚下陷，脏器脱垂。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4.疟疾寒热。可退热截疟，又为治疗疟疾寒热的常用药。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用法：煎服。解表退热宜生用，且用量宜稍重，疏肝解郁宜醋炙，升阳可生用或酒炙，其用量均宜稍轻。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葛根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性能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功效：解肌退热，透疹，生津止渴，升阳止泻。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应用：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1.表证发热，项背强痛。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2.麻疹不透。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3.热病口渴，阴虚消渴。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4.热泻热痢，脾虚泄泻。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用法：煎服。解肌退热、透疹、生津宜生用，升阳止泻宜煨用。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淡豆豉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功效：解表，除烦，宣发郁热。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薄荷、牛蒡子与蝉蜕，桑叶与菊花，柴胡、葛根与升麻等相似药物功效、主治病证的共同点与不同点。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薄荷宣散表邪力强，清头目，利咽喉，疏肝气，治风热头痛，目赤咽痛，肝郁胁痛等。牛蒡子疏风发散之力不及薄荷，长于宣肺祛痰，清利咽喉，对咽痛或咳痰不利者尤为适宜。蝉蜕优于疏散肺热，宣肺利咽，开音疗哑，明目退翳，息风止痉，多治目赤翳障、急慢惊风、破伤风及夜啼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400-606-1615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10B0561E"/>
    <w:rsid w:val="22BD1C29"/>
    <w:rsid w:val="279428D1"/>
    <w:rsid w:val="2DB63053"/>
    <w:rsid w:val="2DF23B17"/>
    <w:rsid w:val="2DFC5FBC"/>
    <w:rsid w:val="33AB1A5E"/>
    <w:rsid w:val="3ACB4C2F"/>
    <w:rsid w:val="3B8064B4"/>
    <w:rsid w:val="3C664747"/>
    <w:rsid w:val="3C7324C0"/>
    <w:rsid w:val="40DE1750"/>
    <w:rsid w:val="41024A57"/>
    <w:rsid w:val="45927813"/>
    <w:rsid w:val="4BBA02F3"/>
    <w:rsid w:val="4DB56E60"/>
    <w:rsid w:val="66D25C14"/>
    <w:rsid w:val="6BA56793"/>
    <w:rsid w:val="71E430C0"/>
    <w:rsid w:val="73DC2906"/>
    <w:rsid w:val="7CC148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标题 Char"/>
    <w:basedOn w:val="8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2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31</TotalTime>
  <ScaleCrop>false</ScaleCrop>
  <LinksUpToDate>false</LinksUpToDate>
  <CharactersWithSpaces>11986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酷酷d灵魂</cp:lastModifiedBy>
  <dcterms:modified xsi:type="dcterms:W3CDTF">2019-07-03T03:35:33Z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