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16161"/>
          <w:spacing w:val="0"/>
          <w:sz w:val="30"/>
          <w:szCs w:val="30"/>
          <w:shd w:val="clear" w:fill="FFFFFF"/>
        </w:rPr>
        <w:t>2019年乡村全科执业助理医师考试真题第一单元1０１~150题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１．男，65岁。血压升高12年，平时测血压约160/100mmHg左右，无明显头晕、头痛，未规律服用降压药物。吸烟史30年，未戒断。查体:身高165cm，体重72kg，BP168/104mmHg，两肺未闻及干湿性啰音，心率72次/分。该患者高血压的具体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A.高血压2级，低危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B.高血压2级，中危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C.高血压2级，高危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D.高血压3级，中危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E.高血压3级，高危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答案：B（2级高血压+65岁+吸烟，为中危，注意BMI=26.4非肥胖）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１０２．男，53岁。慢性喘息性支气管炎20余年，慢性乙型肝炎20年。近1周出现下肢水肿。对于该患者近期出现水肿的原因，最有鉴别意义的体征是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A.颈静脉怒张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B.触诊肝脏肿大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C.水肿为凹陷性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D.双下肢对称性水肿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E.腹部移动性浊音阳性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答案：E（肝硬化水肿，腹水）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３．男，29岁。2个月来出现咳嗽、咳痰、痰中带血，午后低热，伴盗汗、乏力、纳差，口服“头孢呋辛酯”治疗无效，近3个月体重下降5kg。查体:T37.8℃，双肺呼吸音粗，未闻及干湿性啰音。胸部X线片示右肺上叶点片状渗出影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A.肺炎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B.慢性肺脓肿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C.肺结核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D.肺癌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E.支气管扩张症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１０４．男童，8岁。自述“感冒”后出现左耳疼痛伴发热1天。查体:T38.5℃，左外耳道通畅，无红肿，无耳廓牵拉痛，鼓膜完整，松弛部充血。最可能的诊断是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A.急性中耳炎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B.急性外耳道炎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C.分泌性中耳炎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D.大疱性鼓膜炎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E.中耳胆脂瘤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答案：A（急性外耳道炎表现为外耳道灼热、疼痛、有耳闷感；分泌性中耳炎是以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616161"/>
          <w:spacing w:val="0"/>
          <w:sz w:val="21"/>
          <w:szCs w:val="21"/>
          <w:shd w:val="clear" w:fill="FFFFFF"/>
        </w:rPr>
        <w:t>传导性聋和鼓室积液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为特征；大疱性鼓膜炎常于鼓膜后上方出现一个或多个红色或紫色的血疱；中耳胆脂瘤鼓膜穿孔，故选A）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１０５．男，65岁。反复刺激性干咳6个月，近1个月痰中带血、右侧胸痛，自觉吞咽时有不适感。吸烟40余年，约20支/日。查体:双肺呼吸音粗，未闻及干湿性啰音。首选的检查是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A.胸部X线片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B.胸部B超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C.痰培养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D.支气管镜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E.胃镜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答案：A（考虑肺癌，胸部X 线是普查和初筛手段，是肺癌早期诊断的重要方法）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１０６．男，68岁。右侧腹股沟区肿块多年，站立时立即出现，平卧后可消失。近期肿块出现频繁，伴酸胀感。最可能的诊断是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A.淋巴结炎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B.腹股沟疝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C.睾丸鞘膜积液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D.精索鞘膜积液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E.隐睾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１０７．男，21岁。左面部红肿疼痛2天，无发热。查体:T36.6℃，左侧面颊局部皮肤红肿，直径约0.5cm，明显高起于周边皮肤，质地硬，表面见1个脓头、无破溃。最可能的诊断是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C.脂肪瘤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D.蜂窝织炎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E.丹毒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１０８．男，36岁。2天前阴茎龟头处出现簇集的针头大小水疱，周围有红晕，壁薄，部分水疱已破溃糜烂，自觉疼痛，伴发热、乏力。已婚，1周前有不洁性生活史。最可能的诊断是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A.包皮龟头炎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B.生殖器疱疹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C.硬下疳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D.扁平湿疣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E.淋病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０９．男，35岁。1年前发现HBSAg阳性，无任何症状，检查肝功能正常。10天前开始全身乏力、食欲减退、厌油，近3天出现尿黄、眼黄。查体:皮肤轻度黄染，巩膜黄染，肝肋下2cm，有压痛，肝区叩击痛(+)。实验室检查:丙氨酸氨基转移酶(ALT)230U/L，血清总胆红素70μmol/L，血脂正常，抗HAV IgG(+)，HBsAg(+)，HBeAg(+)，抗HBc IgM(+)。最可能的诊断是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A.急性甲型肝炎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B.急性乙型肝炎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C.慢性乙型肝炎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D.乙型肝炎病毒携带者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E.脂眆肝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１１０．女童，8岁。头痛、眼睑肿、尿少、血尿3天。2周前患“化脓性扁桃体炎”。查体:BP150/100mmHg，眼睑及颜面水肿。尿常规:蛋白(+)，沉渣镜检红细胞满视野/高倍视野、白细胞3个/高倍视野，血清C3下降。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A.病毒性肾炎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B.肾病综合征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C.急性肾盂肾炎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D.急性肾小球肾炎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E.慢性肾小球肾炎急性发作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答案：D（上呼吸道感染引起，结合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616161"/>
          <w:spacing w:val="0"/>
          <w:sz w:val="21"/>
          <w:szCs w:val="21"/>
          <w:shd w:val="clear" w:fill="FFFFFF"/>
        </w:rPr>
        <w:t>急性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起病，有血尿、水肿、少尿、高血压，尿常规有血尿伴不同程度蛋白尿，可见颗粒或透明管型及白细胞，考虑急性肾小球肾炎）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（111～112题共用题干）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男，72岁反复排尿困难，尿流中断1年，改变体位后能继续排尿，既往前列腺增生10年，口服药物治疗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111.最可能导致尿流中断的原因是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A.膀胱结石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B.前列腺增生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C.前列腺癌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D.输尿管结石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E.尿道结石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【解析】题目没有结石的大小，若小于0.6cm可以用药物及饮水排除，若大于0.6要手术。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112.该患者2天前突然排尿困难加重，出现点滴状排尿。首选的处理方法是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A.体外冲击波碎石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B.前列腺增生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C.开放手术治疗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D.转诊治疗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E.药物治疗以及大量饮水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（113～114题共用题干）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某市医院在同一时间内接诊了多名发热咳嗽、肌肉酸痛、胸闷气促的患者。胸部X片提示这些患者肺部有片状、斑片状浸润性阴影或呈网状改变，确诊为传染性非典型肺炎。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113.根据《传染病防治法》，传染性非典型肺炎的分类和可采取的防控措施级别是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A.甲类传染病，甲类传染病防控措施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B.乙类传染病，乙类传染病防控措施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C.乙类传染病，甲类传染病防控措施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D.丙类传染病，甲类传染病防控措施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E.丙类传染病，乙类传染病防控措施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114.根据《突发公共卫生事件应急条例》，医院发现上述情况后向相关主管部门报告的时限是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A.1小时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B.2小时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C.3小时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D.5小时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E.6小时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答案：Ｂ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（115～116题共用题干）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男，20岁。转移性右下腹痛伴发热2天，到村卫生室就。查体：T38.4℃，右下腹有局部压痛，反跳痛，医生初步诊断为急性阑尾炎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115.该医生的最佳做法应当是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A.静脉注射抗生素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B.口服阵痛药物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C.给予中药治疗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D.指导并协助患者转诊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E.在卫生室继续观察等待确诊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116.该医生再做医疗决策时首先应考虑的是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A.为患者节省费用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B.保障患者生命健康安全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C.提高医疗技术水平与能力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D.维护卫生室的利益、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E.减少医疗纠纷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（117～118题共用题干）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女36岁双相障碍患者，乡村医生入户家庭访视发现，患者坚持，进行碳酸锂治疗服药规律，情绪稳定，社交活动少。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117.对该患者采取的最适合的管理措施是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A.减少每年的随访次数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B.每季度电话随访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C.碳酸锂减量治疗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D.每半年免费检查转氨酶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E.社交技能指导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118.3个月后，乡村医生电话随访，发现患者自行停用碳酸锂2个月，睡眠时好时坏，容易急躁，此时对该患者应采取的最合适措施是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A.开具小量安眠药处方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B.恢复碳酸锂原先剂量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C.立即转诊至精神卫生专业机构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D.尽早安排患者面访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E.只需观察2周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(119～120题共用题干)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村卫生室医生为吸引患者，将小儿常用的西药碾碎，并将其命名为某品牌药品。村里有一患儿因感冒服用此药品3天后出现不良反应，其家长遂向当地药品监督管理部门举报，药品监督管理部门调查后认定为假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119.药品监督管理部门认定为假药的理由是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A.擅自将药品碾碎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B.药品所含成分与国家药品标准规定的成分不符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C.以他种药品冒充此种药品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D.功能主治超出规定范围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E.使用未取得批准文号的原料药生产药品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120患儿家长对该医生的行为依法还可以投诉的部门是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A.疾病预防控制机构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B.县人民医院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C.卫生行政主管部门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D.医学会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E.医院协会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(121～122题共用题干)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某镇卫生院对3种慢性疾病筛查结果如下：高血压1613例，糖尿病592例，冠心病29例，总例数为2234.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121.反映数值2234含义的常用统计学符号是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A.X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B.S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D.N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122.根据该资料绘制统计表，正确的是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A.绘制简单表，以病种为纵标目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B.绘制简单表，以病种为横标目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C.绘制复核表，以病种为纵标目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D.绘制复核表，以病种为横标目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E.缺乏基本要素，不能绘制统计表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(123～124题共用题干)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某镇卫生院按照国家免疫规划程序对34名6岁儿童接种白破疫苗。当天晚上1人出现发热，体温37.4°C，1人出现局部皮肤红肿如黄豆粒大小，经对症处理后恢复正常。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123.实施白破疫苗接种程序不包括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A.查验儿童预防接种证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B.核对儿童监护人姓名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C.检查疫苗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D.核对接种部位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E.接种后观察30分钟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124.上述接种儿童出现的发热，局部皮肤红肿反应属于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A.异常反应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B.一般反应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C.疫苗事故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D.核心事故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E.心因性反映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【解析】预防接种一般反映，是指在预防接种后发生的，由疫苗本身所固有的特性引起的，对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对机体只会造成一过性生理功能障碍的反应。主要有发热和局部红肿，同时可能伴有全身不适、倦怠、食欲不振、乏力等综合症状。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（125～127题共用题干）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某镇有糖尿病患者800人，其中有450人参加了2型糖尿病患者健康管理，年度考核发现管理的患者中有180人达到规范管理的要求，有85人达到血糖控制的目标值。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125.2型糖尿病患者健康管理年度考核中血糖控制达标的正确含义是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A.最近一次随访空腹血糖&lt;7.0mmol/L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B.一年内各次随访空腹血糖的平均值&lt;7.0mmol/L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C.最近一次随访餐后2小时血糖&lt;11.7mmol/L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D.一年内各次随访餐后2小时血糖的平均值&lt;11.1mmol/L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E.最近一次随访空腹血糖&lt;7.8mmol/L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126.该镇的糖尿病规范管理率是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A.450/800×100%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B.180/800×100%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C.85/800×100%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D.180/450×100%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E.85/450×100%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127.该镇参与健康管理的糖尿病患者血糖控制率是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A.450/800×100%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B.180/800×100%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C.85/800×100%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D.180/450×100%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E.85/450×100%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(128～130题共用题干)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男童，3岁。15天前外出游玩，与1个发热出疹小孩一起玩耍。五天前出现发热、咳嗽、流涕，4天前出现眼泪增多、畏光，两天前皮肤出现不规则的红色斑丘疹，初步诊断为麻疹。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128.该患儿所患疹的潜伏期是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A.2天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B.4天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C.5天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D.10天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E.15天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【解析】潜伏期：一般715天，平均10天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129.该患儿所患麻疹的传播途径是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A.经空气传播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B.经水传播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C.虫媒传播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D.经土壤传播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E.医源性传播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130.对患儿所在幼儿园同班其他幼儿最有效的预防措施是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A.健康教育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B.中药预防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C.抗生素预防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D.麻疹筛查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E.应急接种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(131～133题共用题干)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男，35岁。首次体检中的部分指标为：身高170cm，体重78kg，腰围89cm，血压145/90mmHg，空腹血糖55mmol/L。第3天测量血压为130/80mmHg..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131.此人的体质指数(BMI)计算算式是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A.78/1.7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B.89/1.7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C.78/1.7＾２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D.89/78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E.89/1.7＾２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132.此人体重相对身高而言，属于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A.偏瘦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B.正常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C.超重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D.肥胖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E.重度肥胖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【解析】过重，BMI值位等于24～27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133.对此人的最佳健康指导建议是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A.保持现有饮食方式，每年测一次血压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B.多运动，保持体重，每半年测一次血压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C.控制饮食，每年测一次血压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D.多运动，减轻体重，每半年测一次血压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E.低糖饮食，每年测一次血压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(134～136题共用题干)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某乡卫生院收到妇产医院转来的某妇产分娩出院信息，按照孕产妇健康管理服务要求，对该产妇经行产褥期健康管理。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134.产妇出院第5天，乡村医生到该产妇家中进行产后访视，进行健康状况评估的项目不包括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A.乳房检查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B.子宫底下降情况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C.观察恶露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D.妇科检查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E.伤口恢复情况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135.经健康状况评估，未发现异常。乡村医生应对该产妇提供的保健指导是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A.体重管理指导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B.风疹疫苗接种指导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C.个人卫生指导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D.人工喂养指导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E.儿童早期发展指导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136.该产妇于产后42天到乡卫生院接受健康检查，产妇已恢复正常。医生提示可恢复性生活，但需采用安全可靠的避孕措施。该措施是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A.哺乳期避孕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B.使用避孕套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C.放置宫内节育环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D.口服避孕药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E.安全期避孕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(137～138题共用题干)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女，28岁。腹泻、右下腹隐痛2个月，伴低热、盗汗2周。每日排黄色糊状便3~5次，未见脓血便。发病以来，食欲差，体重减轻2kg。其父亲20年前死于大咯血。查体：T37.8℃，P88次/分。心、肺查体无异常。腹软，右下腹有压痛，无反跳痛及肌紧张，肠鸣音正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137.最可能的诊断是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A.肠结核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B.结肠癌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C.慢性菌病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D.溃疡性结肠炎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E.肠易激综合征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【答案】A低热盗汗，未见脓血便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138.对诊断最有价值的检查是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A.血沉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B.血常规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C.粪便常规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D.粪便培养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E.X线钡剂灌肠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【答案】A结核血沉加快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(139～140题共用题干)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女，23岁。10分钟前家属发现患者在家中意识不清，四肢强直性痉挛，伴呼吸苦难。查体：中度昏迷，多汗，双侧瞳孔缩小，流涕，呼吸急促，乎其有刺激性大蒜味，两肺满布湿罗音。心率48次/分，律齐。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139.为明确诊断，首选的辅助检查项目是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A.血液碳氧血红蛋白测定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B.全血胆碱酯酶活力测定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C.血肌钙蛋白测定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D.血乙醇浓度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E.血氧浓度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140.对该患者最不恰当的急救处理措施是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A.吸氧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B.洗胃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C.应用普萘洛尔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D.应用阿托品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E.应用硫酸镁导泻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(141～142题公用题干)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男，19岁。*面水肿10天，进行性**伴尿量减少3天，既往体健，查体：BP120/75mmHg，*面及双下肢重度水肿，腹部平坦，移动性浊*阴性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141.为检查水肿的病因，首选的检查是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A.尿常规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B.肝功能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C.腹部B超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D.血常规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E.下肢深静脉彩超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142.最符合患者病情的的检查结果是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A.尿蛋白(+++)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B.血清蛋白20g/L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C.丙氨酸氨基转移酶(ALT)升高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D.双下肢静脉血栓形成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E.外周血血红蛋白明显升高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(143～144题共用题干)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男，68岁，退休工人，既往体健，性格开朗，家庭和睦。1年来子女各自结婚离家，近半年频发哮喘来卫生院急诊，急诊治疗有效，回家后多次复发，医生怀疑其发病可能与家庭环境变化相关。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143.可能于该患者发病相关的影响因素不包括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A.家庭饲养宠物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B.家庭种植花草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C.室内空气净化与湿化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D.家庭饮食结构变异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E.居室装饰材料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144.对该患者可采用的调查方法不包括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A.详细询问病史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B.了解家属看法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C.家庭环境访视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D.皮肤过敏试验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E.生活方式评价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(145～146题共用题干)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女，65岁，1小时前行走时不慎摔倒，左髖部着地，当即左髋剧痛，不能正常行走。查体：左下肢缩短，外旋畸形。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145.最可能的诊断是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A.左髋关节前脱位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B.左髋关节后脱位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C.左髋关节中心脱位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D.左股骨颈骨折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E.尾骨骨折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【答案】D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146.为明确诊断首选的检查是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A.X线片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B.CT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C.B超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D.核素骨扫描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E.关节造影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【解析】X线平片检查可明确骨折的部位、类型、移位情况。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(147～148题共用题干)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男，19岁。2小时前突发双眼上翻，牙关紧闭，口吐白沫，双上肢屈曲，双拳紧握，双下肢伸直，持续约40分钟，伴神志不清，有小便失禁。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147.初步诊断为癫痫，其发作类型是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A.失神发作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B.肌阵挛性发作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C.癫痫持续状态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D.强直性发作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E.失张力性发作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【答案】C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【解析】癫痫持续状态是指癫痫连续发作之间意识未完全恢复又频繁再发，或发作持续30分钟以上不自行停止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148.治疗措施不恰当的是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A.将患者放置在安全地方仰卧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B.吸氧、防止唇齿咬伤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C.必要时用约束带约束四肢以防自伤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D.立即应用抗癫痫药，尽快终止发作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E.加强生命体征监测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【解析】将患者平卧或侧卧，头部偏向一侧，防止口腔分泌物误吸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8"/>
          <w:szCs w:val="38"/>
          <w:shd w:val="clear" w:fill="FFFFFF"/>
        </w:rPr>
        <w:t>(149～150题共用题干)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女，58岁。持续性左侧胸痛2小时急诊就诊。救治过程中突发抽搐、意识丧失。查体：颈动脉搏动消失。心电监护示室颤。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149.最可能的病因是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A.急性心肌梗死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B.扩张型心肌病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C.风湿性心脏病二尖瓣狭窄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D.心肌炎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E.心绞痛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150.最恰当的抢救措施是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A.气管插管辅助通气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B.立即行心脏电除颤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C.静脉注射阿托品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D.静脉注射利多卡因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E.静脉注射肾上腺素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4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  <w:shd w:val="clear" w:fill="FFFFFF"/>
        </w:rPr>
        <w:t>【答案】B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22AC"/>
    <w:rsid w:val="101722AC"/>
    <w:rsid w:val="477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王洪林</dc:creator>
  <cp:lastModifiedBy>王洪林</cp:lastModifiedBy>
  <dcterms:modified xsi:type="dcterms:W3CDTF">2019-12-16T09:18:28Z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