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封面：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2020口腔专业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学习计划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</w:rPr>
        <w:t>班主任老师：板蓝根、曲娘娘、主尖锉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52"/>
          <w:szCs w:val="52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2"/>
          <w:szCs w:val="22"/>
          <w:lang w:bidi="ar"/>
        </w:rPr>
      </w:pP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4"/>
          <w:lang w:bidi="ar"/>
        </w:rPr>
      </w:pPr>
      <w:r>
        <w:rPr>
          <w:rFonts w:hint="eastAsia" w:ascii="微软雅黑" w:hAnsi="微软雅黑" w:eastAsia="微软雅黑" w:cs="微软雅黑"/>
          <w:bCs/>
          <w:kern w:val="0"/>
          <w:sz w:val="24"/>
          <w:lang w:bidi="ar"/>
        </w:rPr>
        <w:t>2019年口腔执业/助理执业医师已经结束一段时间，不知道大家对此次“</w:t>
      </w:r>
      <w:r>
        <w:rPr>
          <w:rFonts w:hint="eastAsia" w:ascii="微软雅黑" w:hAnsi="微软雅黑" w:eastAsia="微软雅黑" w:cs="微软雅黑"/>
          <w:b/>
          <w:kern w:val="0"/>
          <w:sz w:val="24"/>
          <w:lang w:bidi="ar"/>
        </w:rPr>
        <w:t>热搜</w:t>
      </w:r>
      <w:r>
        <w:rPr>
          <w:rFonts w:hint="eastAsia" w:ascii="微软雅黑" w:hAnsi="微软雅黑" w:eastAsia="微软雅黑" w:cs="微软雅黑"/>
          <w:bCs/>
          <w:kern w:val="0"/>
          <w:sz w:val="24"/>
          <w:lang w:bidi="ar"/>
        </w:rPr>
        <w:t>”考试有何看法？不论是考完累觉不爱的你，还是即将考试吃瓜群众的你，是否有些亚历山大呢？接下来直播学院班主任老师带你一起简单看看19年考试情况。</w:t>
      </w: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4"/>
          <w:lang w:bidi="ar"/>
        </w:rPr>
      </w:pPr>
    </w:p>
    <w:p>
      <w:pPr>
        <w:widowControl/>
        <w:jc w:val="left"/>
        <w:rPr>
          <w:rFonts w:ascii="微软雅黑" w:hAnsi="微软雅黑" w:eastAsia="微软雅黑" w:cs="微软雅黑"/>
          <w:bCs/>
          <w:kern w:val="0"/>
          <w:sz w:val="24"/>
          <w:lang w:bidi="ar"/>
        </w:rPr>
      </w:pPr>
    </w:p>
    <w:p>
      <w:pPr>
        <w:widowControl/>
        <w:numPr>
          <w:ilvl w:val="0"/>
          <w:numId w:val="1"/>
        </w:numPr>
        <w:jc w:val="lef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hd w:val="clear" w:color="FFFFFF" w:fill="D9D9D9"/>
        </w:rPr>
        <w:t>跨题型不可回看</w:t>
      </w:r>
      <w:r>
        <w:rPr>
          <w:rFonts w:hint="eastAsia" w:ascii="微软雅黑" w:hAnsi="微软雅黑" w:eastAsia="微软雅黑" w:cs="微软雅黑"/>
          <w:color w:val="333333"/>
          <w:sz w:val="24"/>
        </w:rPr>
        <w:t>：准考证打印出来发现---跨题型不可回看，顿时同学们感到紧张焦虑，但考完发现，其实</w:t>
      </w:r>
      <w:r>
        <w:rPr>
          <w:rFonts w:ascii="微软雅黑" w:hAnsi="微软雅黑" w:eastAsia="微软雅黑" w:cs="微软雅黑"/>
          <w:color w:val="333333"/>
          <w:sz w:val="24"/>
        </w:rPr>
        <w:t>影响不大</w:t>
      </w:r>
      <w:r>
        <w:rPr>
          <w:rFonts w:hint="eastAsia" w:ascii="微软雅黑" w:hAnsi="微软雅黑" w:eastAsia="微软雅黑" w:cs="微软雅黑"/>
          <w:color w:val="333333"/>
          <w:sz w:val="24"/>
        </w:rPr>
        <w:t>。</w:t>
      </w:r>
    </w:p>
    <w:p>
      <w:pPr>
        <w:widowControl/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hd w:val="clear" w:color="FFFFFF" w:fill="D9D9D9"/>
        </w:rPr>
        <w:t>题目考法</w:t>
      </w:r>
      <w:r>
        <w:rPr>
          <w:rFonts w:hint="eastAsia" w:ascii="微软雅黑" w:hAnsi="微软雅黑" w:eastAsia="微软雅黑" w:cs="微软雅黑"/>
          <w:color w:val="333333"/>
          <w:sz w:val="24"/>
        </w:rPr>
        <w:t>：以往的基础题慢慢减少，题目偏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临床病例、应用</w:t>
      </w:r>
      <w:r>
        <w:rPr>
          <w:rFonts w:hint="eastAsia" w:ascii="微软雅黑" w:hAnsi="微软雅黑" w:eastAsia="微软雅黑" w:cs="微软雅黑"/>
          <w:color w:val="333333"/>
          <w:sz w:val="24"/>
        </w:rPr>
        <w:t>，基础医学也结合临床应用出题。题目越来越倾向于临床操作工作，出题会更加灵活，考查考生的临床思维能力和分析能力。（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大家认为今年偏难，加之题干很长，受到不小的打击</w:t>
      </w:r>
      <w:r>
        <w:rPr>
          <w:rFonts w:hint="eastAsia" w:ascii="微软雅黑" w:hAnsi="微软雅黑" w:eastAsia="微软雅黑" w:cs="微软雅黑"/>
          <w:color w:val="333333"/>
          <w:sz w:val="24"/>
        </w:rPr>
        <w:t>。但通过班主任老师的分析，</w:t>
      </w:r>
      <w:r>
        <w:rPr>
          <w:rFonts w:hint="eastAsia" w:ascii="微软雅黑" w:hAnsi="微软雅黑" w:eastAsia="微软雅黑" w:cs="微软雅黑"/>
          <w:color w:val="333333"/>
          <w:sz w:val="24"/>
          <w:u w:val="single"/>
        </w:rPr>
        <w:t>越偏临床越对大家有利！！</w:t>
      </w:r>
      <w:r>
        <w:rPr>
          <w:rFonts w:hint="eastAsia" w:ascii="微软雅黑" w:hAnsi="微软雅黑" w:eastAsia="微软雅黑" w:cs="微软雅黑"/>
          <w:color w:val="333333"/>
          <w:sz w:val="24"/>
        </w:rPr>
        <w:t>例如口外大家棘手的肿瘤出的偏少，口解中颌面部解剖没有牙体解剖及应用考的多，口修复注重设计要点等等。</w:t>
      </w:r>
      <w:r>
        <w:rPr>
          <w:rFonts w:hint="eastAsia" w:ascii="微软雅黑" w:hAnsi="微软雅黑" w:eastAsia="微软雅黑" w:cs="微软雅黑"/>
          <w:color w:val="333333"/>
          <w:sz w:val="24"/>
          <w:u w:val="single"/>
        </w:rPr>
        <w:t>在临床上非口腔全科医生，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u w:val="single"/>
        </w:rPr>
        <w:t>注意不要偏科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。</w:t>
      </w:r>
      <w:r>
        <w:rPr>
          <w:rFonts w:hint="eastAsia" w:ascii="微软雅黑" w:hAnsi="微软雅黑" w:eastAsia="微软雅黑" w:cs="微软雅黑"/>
          <w:color w:val="333333"/>
          <w:sz w:val="24"/>
        </w:rPr>
        <w:t>所以要在</w:t>
      </w:r>
      <w:r>
        <w:rPr>
          <w:rFonts w:hint="eastAsia" w:ascii="微软雅黑" w:hAnsi="微软雅黑" w:eastAsia="微软雅黑" w:cs="微软雅黑"/>
          <w:b/>
          <w:bCs/>
          <w:sz w:val="24"/>
        </w:rPr>
        <w:t>熟练掌握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</w:rPr>
        <w:t>基础知识</w:t>
      </w:r>
      <w:r>
        <w:rPr>
          <w:rFonts w:hint="eastAsia" w:ascii="微软雅黑" w:hAnsi="微软雅黑" w:eastAsia="微软雅黑" w:cs="微软雅黑"/>
          <w:color w:val="333333"/>
          <w:sz w:val="24"/>
        </w:rPr>
        <w:t>的基础上，这些题都可信手拈来、迎刃而解。）</w:t>
      </w:r>
    </w:p>
    <w:p>
      <w:pPr>
        <w:widowControl/>
        <w:numPr>
          <w:ilvl w:val="0"/>
          <w:numId w:val="2"/>
        </w:numPr>
        <w:jc w:val="left"/>
        <w:rPr>
          <w:rFonts w:ascii="微软雅黑" w:hAnsi="微软雅黑" w:eastAsia="微软雅黑" w:cs="微软雅黑"/>
          <w:b/>
          <w:bCs/>
          <w:color w:val="333333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hd w:val="clear" w:color="FFFFFF" w:fill="D9D9D9"/>
        </w:rPr>
        <w:t>英文名词</w:t>
      </w:r>
      <w:r>
        <w:rPr>
          <w:rFonts w:hint="eastAsia" w:ascii="微软雅黑" w:hAnsi="微软雅黑" w:eastAsia="微软雅黑" w:cs="微软雅黑"/>
          <w:b/>
          <w:bCs/>
          <w:color w:val="333333"/>
          <w:sz w:val="24"/>
          <w:shd w:val="clear" w:color="FFFFFF" w:fill="D9D9D9"/>
        </w:rPr>
        <w:t>:</w:t>
      </w:r>
      <w:r>
        <w:rPr>
          <w:rFonts w:hint="eastAsia" w:ascii="微软雅黑" w:hAnsi="微软雅黑" w:eastAsia="微软雅黑" w:cs="微软雅黑"/>
          <w:color w:val="333333"/>
          <w:sz w:val="24"/>
        </w:rPr>
        <w:t>大家应该发现今年考试中出现的英文名词了吧！所以2020年要对一些重要的口腔疾病的英语多有留心。</w:t>
      </w:r>
    </w:p>
    <w:p>
      <w:pPr>
        <w:widowControl/>
        <w:jc w:val="left"/>
        <w:rPr>
          <w:rFonts w:ascii="微软雅黑" w:hAnsi="微软雅黑" w:eastAsia="微软雅黑" w:cs="微软雅黑"/>
          <w:b/>
          <w:bCs/>
          <w:color w:val="333333"/>
          <w:sz w:val="24"/>
        </w:rPr>
      </w:pPr>
    </w:p>
    <w:p>
      <w:pPr>
        <w:widowControl/>
        <w:ind w:left="420"/>
        <w:jc w:val="left"/>
        <w:rPr>
          <w:rFonts w:ascii="微软雅黑" w:hAnsi="微软雅黑" w:eastAsia="微软雅黑" w:cs="微软雅黑"/>
          <w:color w:val="333333"/>
          <w:sz w:val="24"/>
        </w:rPr>
      </w:pPr>
    </w:p>
    <w:p>
      <w:pPr>
        <w:widowControl/>
        <w:jc w:val="left"/>
        <w:rPr>
          <w:rFonts w:ascii="微软雅黑" w:hAnsi="微软雅黑" w:eastAsia="微软雅黑" w:cs="微软雅黑"/>
          <w:color w:val="333333"/>
          <w:sz w:val="24"/>
        </w:rPr>
      </w:pPr>
      <w:r>
        <w:rPr>
          <w:rFonts w:hint="eastAsia" w:ascii="微软雅黑" w:hAnsi="微软雅黑" w:eastAsia="微软雅黑" w:cs="微软雅黑"/>
          <w:color w:val="333333"/>
          <w:sz w:val="24"/>
        </w:rPr>
        <w:t xml:space="preserve"> 好了，废话不多说，接下来根据2019年考情分析，班主任老师为大家制定了新的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u w:val="single"/>
        </w:rPr>
        <w:t>2020</w:t>
      </w:r>
      <w:r>
        <w:rPr>
          <w:rFonts w:hint="eastAsia" w:ascii="微软雅黑" w:hAnsi="微软雅黑" w:eastAsia="微软雅黑" w:cs="微软雅黑"/>
          <w:color w:val="333333"/>
          <w:sz w:val="24"/>
        </w:rPr>
        <w:t>学习规划。</w:t>
      </w:r>
    </w:p>
    <w:p>
      <w:pPr>
        <w:widowControl/>
        <w:jc w:val="left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drawing>
          <wp:inline distT="0" distB="0" distL="114300" distR="114300">
            <wp:extent cx="4717415" cy="8862060"/>
            <wp:effectExtent l="0" t="0" r="6985" b="2540"/>
            <wp:docPr id="1" name="图片 1" descr="本周日程管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本周日程管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741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/>
          <w:bCs/>
          <w:color w:val="FF000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◎时间会有变动，具体时间根据官网通知调整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2020年口腔执业（助理 ）医师考试复习计划（王牌）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网上报名 ：2020 年 1月10-1月20日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技能考试 ：2020 年6月9 - 15 日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笔试时间 ：2020年8 月24-25日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一、复习原则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先全面,后重点;先熟悉,后牢记;先理解,后运用。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二、复习目标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把握绝大部分的重点知识,提高应试技巧和综合能力。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三、复习时间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1、总时间: 2019年11月——2020年8月,共10个月。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2、每日时间:2小时(平均每天)。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四、复习阶段及时间阶段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学习规划 </w:t>
      </w:r>
      <w:r>
        <w:rPr>
          <w:rFonts w:ascii="微软雅黑" w:hAnsi="微软雅黑" w:eastAsia="微软雅黑" w:cs="微软雅黑"/>
          <w:sz w:val="24"/>
        </w:rPr>
        <w:t>9</w:t>
      </w:r>
      <w:r>
        <w:rPr>
          <w:rFonts w:hint="eastAsia" w:ascii="微软雅黑" w:hAnsi="微软雅黑" w:eastAsia="微软雅黑" w:cs="微软雅黑"/>
          <w:sz w:val="24"/>
        </w:rPr>
        <w:t>月——</w:t>
      </w:r>
      <w:r>
        <w:rPr>
          <w:rFonts w:ascii="微软雅黑" w:hAnsi="微软雅黑" w:eastAsia="微软雅黑" w:cs="微软雅黑"/>
          <w:sz w:val="24"/>
        </w:rPr>
        <w:t>10</w:t>
      </w:r>
      <w:r>
        <w:rPr>
          <w:rFonts w:hint="eastAsia" w:ascii="微软雅黑" w:hAnsi="微软雅黑" w:eastAsia="微软雅黑" w:cs="微软雅黑"/>
          <w:sz w:val="24"/>
        </w:rPr>
        <w:t>月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考情分析、复习技巧、全年学习计划安排、规划考试复试时间，每年都有波动取的平均值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口腔执业医师综合笔试各科目占分比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inline distT="0" distB="0" distL="114300" distR="114300">
            <wp:extent cx="4293235" cy="2106930"/>
            <wp:effectExtent l="0" t="0" r="1206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</w:rPr>
        <w:br w:type="textWrapping" w:clear="all"/>
      </w:r>
      <w:r>
        <w:rPr>
          <w:rFonts w:hint="eastAsia" w:ascii="微软雅黑" w:hAnsi="微软雅黑" w:eastAsia="微软雅黑" w:cs="微软雅黑"/>
          <w:sz w:val="24"/>
        </w:rPr>
        <w:t>口腔执业助理医师综合笔试各科目占分比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inline distT="0" distB="0" distL="114300" distR="114300">
            <wp:extent cx="4336415" cy="1967230"/>
            <wp:effectExtent l="0" t="0" r="6985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了解占分比，复习有主次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第一阶段</w:t>
      </w:r>
      <w:r>
        <w:rPr>
          <w:rFonts w:hint="eastAsia" w:ascii="微软雅黑" w:hAnsi="微软雅黑" w:eastAsia="微软雅黑" w:cs="微软雅黑"/>
          <w:color w:val="FF0000"/>
          <w:sz w:val="24"/>
        </w:rPr>
        <w:t>: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重点学科</w:t>
      </w:r>
      <w:r>
        <w:rPr>
          <w:rFonts w:hint="eastAsia" w:ascii="微软雅黑" w:hAnsi="微软雅黑" w:eastAsia="微软雅黑" w:cs="微软雅黑"/>
          <w:sz w:val="24"/>
        </w:rPr>
        <w:t xml:space="preserve">&gt; </w:t>
      </w:r>
      <w:r>
        <w:rPr>
          <w:rFonts w:ascii="微软雅黑" w:hAnsi="微软雅黑" w:eastAsia="微软雅黑" w:cs="微软雅黑"/>
          <w:sz w:val="24"/>
        </w:rPr>
        <w:t>9</w:t>
      </w:r>
      <w:r>
        <w:rPr>
          <w:rFonts w:hint="eastAsia" w:ascii="微软雅黑" w:hAnsi="微软雅黑" w:eastAsia="微软雅黑" w:cs="微软雅黑"/>
          <w:sz w:val="24"/>
        </w:rPr>
        <w:t>月</w:t>
      </w:r>
      <w:r>
        <w:rPr>
          <w:rFonts w:ascii="微软雅黑" w:hAnsi="微软雅黑" w:eastAsia="微软雅黑" w:cs="微软雅黑"/>
          <w:sz w:val="24"/>
        </w:rPr>
        <w:t>17</w:t>
      </w:r>
      <w:r>
        <w:rPr>
          <w:rFonts w:hint="eastAsia" w:ascii="微软雅黑" w:hAnsi="微软雅黑" w:eastAsia="微软雅黑" w:cs="微软雅黑"/>
          <w:sz w:val="24"/>
        </w:rPr>
        <w:t>——</w:t>
      </w:r>
      <w:r>
        <w:rPr>
          <w:rFonts w:ascii="微软雅黑" w:hAnsi="微软雅黑" w:eastAsia="微软雅黑" w:cs="微软雅黑"/>
          <w:sz w:val="24"/>
        </w:rPr>
        <w:t>11</w:t>
      </w:r>
      <w:r>
        <w:rPr>
          <w:rFonts w:hint="eastAsia" w:ascii="微软雅黑" w:hAnsi="微软雅黑" w:eastAsia="微软雅黑" w:cs="微软雅黑"/>
          <w:sz w:val="24"/>
        </w:rPr>
        <w:t>月下旬（</w:t>
      </w:r>
      <w:r>
        <w:rPr>
          <w:rFonts w:ascii="微软雅黑" w:hAnsi="微软雅黑" w:eastAsia="微软雅黑" w:cs="微软雅黑"/>
          <w:sz w:val="24"/>
        </w:rPr>
        <w:t>8</w:t>
      </w:r>
      <w:r>
        <w:rPr>
          <w:rFonts w:hint="eastAsia" w:ascii="微软雅黑" w:hAnsi="微软雅黑" w:eastAsia="微软雅黑" w:cs="微软雅黑"/>
          <w:sz w:val="24"/>
        </w:rPr>
        <w:t>周）</w:t>
      </w:r>
      <w:r>
        <w:rPr>
          <w:rFonts w:hint="eastAsia" w:ascii="微软雅黑" w:hAnsi="微软雅黑" w:eastAsia="微软雅黑" w:cs="微软雅黑"/>
          <w:bCs/>
          <w:sz w:val="24"/>
        </w:rPr>
        <w:t>占分比重高的学科</w:t>
      </w:r>
      <w:r>
        <w:rPr>
          <w:rFonts w:hint="eastAsia" w:ascii="微软雅黑" w:hAnsi="微软雅黑" w:eastAsia="微软雅黑" w:cs="微软雅黑"/>
          <w:b/>
          <w:bCs/>
          <w:sz w:val="24"/>
        </w:rPr>
        <w:t>（口腔颌面外科学、口腔修复学、口内）</w:t>
      </w:r>
      <w:r>
        <w:rPr>
          <w:rFonts w:hint="eastAsia" w:ascii="微软雅黑" w:hAnsi="微软雅黑" w:eastAsia="微软雅黑" w:cs="微软雅黑"/>
          <w:sz w:val="24"/>
        </w:rPr>
        <w:t xml:space="preserve">           </w:t>
      </w: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b w:val="0"/>
          <w:bCs/>
          <w:color w:val="000000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/>
          <w:sz w:val="24"/>
          <w:szCs w:val="24"/>
        </w:rPr>
        <w:t>配合直播，深度学习。（可以利用空余时间随身携带《</w:t>
      </w:r>
      <w:r>
        <w:rPr>
          <w:rFonts w:ascii="微软雅黑" w:hAnsi="微软雅黑" w:eastAsia="微软雅黑" w:cs="微软雅黑"/>
          <w:sz w:val="24"/>
          <w:szCs w:val="24"/>
        </w:rPr>
        <w:t>口腔执业（含助理）医师资格考试核心考点速记之超级宝典</w:t>
      </w:r>
      <w:r>
        <w:rPr>
          <w:rFonts w:ascii="微软雅黑" w:hAnsi="微软雅黑" w:eastAsia="微软雅黑" w:cs="微软雅黑"/>
          <w:b w:val="0"/>
          <w:bCs/>
          <w:sz w:val="24"/>
          <w:szCs w:val="24"/>
        </w:rPr>
        <w:t>》，浓缩高频考点图表化，方便学习）</w:t>
      </w:r>
    </w:p>
    <w:p>
      <w:pPr>
        <w:ind w:firstLine="1200" w:firstLineChars="5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复习顺序与偏重点：</w:t>
      </w:r>
      <w:r>
        <w:rPr>
          <w:rFonts w:hint="eastAsia" w:ascii="微软雅黑" w:hAnsi="微软雅黑" w:eastAsia="微软雅黑" w:cs="微软雅黑"/>
          <w:b/>
          <w:bCs/>
          <w:sz w:val="24"/>
        </w:rPr>
        <w:t>口腔临床医学综合优先</w:t>
      </w:r>
      <w:r>
        <w:rPr>
          <w:rFonts w:hint="eastAsia" w:ascii="微软雅黑" w:hAnsi="微软雅黑" w:eastAsia="微软雅黑" w:cs="微软雅黑"/>
          <w:sz w:val="24"/>
        </w:rPr>
        <w:t xml:space="preserve">考纲解读了解考试大纲  重点知识，高频考点，对比2019大纲变化内容变动 </w:t>
      </w:r>
    </w:p>
    <w:p>
      <w:pPr>
        <w:ind w:firstLine="1200" w:firstLineChars="500"/>
        <w:rPr>
          <w:rFonts w:ascii="微软雅黑" w:hAnsi="微软雅黑" w:eastAsia="微软雅黑" w:cs="微软雅黑"/>
          <w:sz w:val="24"/>
        </w:rPr>
      </w:pPr>
    </w:p>
    <w:p>
      <w:pPr>
        <w:ind w:firstLine="1200" w:firstLineChars="500"/>
        <w:rPr>
          <w:rFonts w:ascii="微软雅黑" w:hAnsi="微软雅黑" w:eastAsia="微软雅黑" w:cs="微软雅黑"/>
          <w:sz w:val="24"/>
        </w:rPr>
      </w:pPr>
    </w:p>
    <w:p>
      <w:pPr>
        <w:ind w:firstLine="1200" w:firstLineChars="500"/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第二阶段</w:t>
      </w:r>
      <w:r>
        <w:rPr>
          <w:rFonts w:hint="eastAsia" w:ascii="微软雅黑" w:hAnsi="微软雅黑" w:eastAsia="微软雅黑" w:cs="微软雅黑"/>
          <w:color w:val="FF0000"/>
          <w:sz w:val="24"/>
        </w:rPr>
        <w:t>: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核心精讲</w:t>
      </w:r>
      <w:r>
        <w:rPr>
          <w:rFonts w:ascii="微软雅黑" w:hAnsi="微软雅黑" w:eastAsia="微软雅黑" w:cs="微软雅黑"/>
          <w:sz w:val="24"/>
        </w:rPr>
        <w:t>&gt;</w:t>
      </w:r>
      <w:r>
        <w:rPr>
          <w:rFonts w:hint="eastAsia" w:ascii="微软雅黑" w:hAnsi="微软雅黑" w:eastAsia="微软雅黑" w:cs="微软雅黑"/>
          <w:sz w:val="24"/>
        </w:rPr>
        <w:t>12月——4月中旬（18周）系统复习,全面掌握知识点阶段;</w:t>
      </w: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全面仔细过一遍课本，夯实基础，梳理难点，不易得分点 ，同时以习题巩固知识点。推荐金英杰系列书籍《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 xml:space="preserve"> 2020口腔执业（含助理）医师核心考点全攻略</w:t>
      </w:r>
      <w:r>
        <w:rPr>
          <w:rFonts w:ascii="微软雅黑" w:hAnsi="微软雅黑" w:eastAsia="微软雅黑" w:cs="微软雅黑"/>
          <w:sz w:val="24"/>
          <w:szCs w:val="24"/>
        </w:rPr>
        <w:t>》+《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口腔执业（助理）医师考试同步金题</w:t>
      </w:r>
      <w:r>
        <w:rPr>
          <w:rFonts w:ascii="微软雅黑" w:hAnsi="微软雅黑" w:eastAsia="微软雅黑" w:cs="微软雅黑"/>
          <w:sz w:val="24"/>
          <w:szCs w:val="24"/>
        </w:rPr>
        <w:t>》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</w:p>
    <w:tbl>
      <w:tblPr>
        <w:tblStyle w:val="7"/>
        <w:tblW w:w="7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学习内容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口腔组织病理学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抽象的基础学科把握重点知识配合直播课，标注重点，强化记忆，与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各科疾病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联系学习，直播课要做笔记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口腔解剖生理学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基础学科知识点较多且需要记忆，多进行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图片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观察及联想记忆，配合直播课理解内容，与各科联系紧密，加深记忆，打好基础有助于其他学科学习。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牙体解剖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尤其重要。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口腔预防医学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重点配合直播课，掌握流行病学相关统计方法，各个疾病预防方法任务，与各学科交叉，多做习题加深记忆难度不大。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</w:rPr>
              <w:t>牙体牙髓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重点学习每种疾病的病因发病机制，联系各个疾病进程，临床表现，检查方法，诊断与鉴别诊断，治疗方案，转规归预后（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</w:rPr>
              <w:t>联系临床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），对于A3/4型题考试要求较高，且注意细节，需要重点掌握。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</w:rPr>
              <w:t>口腔修复学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修复诊断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  <w:u w:val="single"/>
              </w:rPr>
              <w:t>设计部分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内容难度较大，需要扎实掌握相关基础知识，并结合模型联想记忆，理解相关设计原理。 考试对理论基础要求较高，临床经验常常可以帮助理解记忆，在复习之初，不妨多动手感受相关操作要求，可通过模拟演练修复过程帮助理解，加深记忆。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kern w:val="0"/>
                <w:sz w:val="24"/>
              </w:rPr>
              <w:t>口腔颌面外科学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受临床工作经验限制，口腔颌面外科学得分难度较大，归结原因主要是对口腔解剖生理学等基础知识不熟悉。 没有良好的知识积累，难以理解。所以必打好专业基础，否则得分水平难以提高。考试复习重点应以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u w:val="single"/>
              </w:rPr>
              <w:t>临床工作常见病患处理为主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。如齿槽外科、清创缝合术、口腔间隙感染。不断钻研复杂疾病，扩大得分面。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牙周病学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牙周病学中许多疾病临床表现相似，致病菌易混淆，牢固掌握各种疾病鉴别要点至关重要。 建议通过做题+总结，准确把握疾病鉴别要点。尤其是经常混淆出错的部分更需要特别注意，加强理解记忆。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牙周手术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部分不可放弃。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13" w:type="dxa"/>
          </w:tcPr>
          <w:p>
            <w:pPr>
              <w:rPr>
                <w:rFonts w:ascii="微软雅黑" w:hAnsi="微软雅黑" w:eastAsia="微软雅黑" w:cs="微软雅黑"/>
                <w:b/>
                <w:bCs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儿童口腔医学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与牙体牙髓牙周颌外的成人疾病对比记忆，求同存异，注意特性和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细节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掌握。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口腔粘膜病学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因有此科目于大多数口腔医生来说临床接触较少，所以学习难度大，但出题难度一般常，以黏膜病临床表现，鉴别诊断为主。学习中多总结列出表格，配合课程，多做习题，区别相关疾病的临床表现，做到可以准确鉴别诊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药理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药理学作为医学基础学科中重要的一个科目，篇幅较大，内容丰富，通过系统复习可剖析出部分得分点，提高得分。不宜强求得分，可根据个人复习情况选择性学习。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卫生法规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多文字概念性知识，重在了解，不断增加知识储备。 强化记忆不难理解，及时巩固可获得较好的复习效果。是考前提分首选科目之一。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今年题目增多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医学心理学</w:t>
            </w:r>
          </w:p>
        </w:tc>
        <w:tc>
          <w:tcPr>
            <w:tcW w:w="586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较易得分。 在复习过程中结合所学心理知识，及时调整复习状态，加强巩固理解。如何抵抗遗忘，排解焦虑也可在心理学中找到答案。是考前提分首选科目之一。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</w:rPr>
              <w:t>今年题目增多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医学伦理学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多描述性知识，强化记忆效果好。 较易得分。是考前提分首选科目之一。不必过早复习，耗费精力，考前突击复习效果较好。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今年题目增多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生物化学、微生物学、医学免疫学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作为医学基础学科中的一个重要科目，篇幅较大，内容丰富，通过系统复习可剖析出部分得分点，提高得分。可根据个人复习情况选择性学习。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预防医学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通过系统复习可剖析出部分得分点，提高得分。 由于考题较少，不宜强求得分，可根据个人复习情况选择性学习。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内科学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内科学约占出题比重约占总题量3%左右，多为了解性知识，考试难度不大，但由于口腔专业考生对临床医学接触较少，难以理解，但通过系统学习，有望提高得分。 由于考题较少，不宜强求得分，可根据个人复习情况选择性学习。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外科学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外科学出题比重约占总题量2%左右，与内科学一样，多为了解性知识，考试难度不大，但由于口腔专业考生对临床医学接触较少，难以理解，但通过系统学习，有望提高得分。 由于考题较少，不宜强求得分，可根据个人复习情况选择性学习。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13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right="120"/>
              <w:jc w:val="both"/>
              <w:rPr>
                <w:rFonts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妇产科学、儿科学</w:t>
            </w:r>
          </w:p>
        </w:tc>
        <w:tc>
          <w:tcPr>
            <w:tcW w:w="5869" w:type="dxa"/>
          </w:tcPr>
          <w:p>
            <w:pPr>
              <w:pStyle w:val="5"/>
              <w:widowControl/>
              <w:shd w:val="clear" w:color="auto" w:fill="FFFFFF"/>
              <w:spacing w:beforeAutospacing="0" w:afterAutospacing="0" w:line="420" w:lineRule="atLeast"/>
              <w:ind w:left="120" w:right="12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妇产科学约占出题比重约占总题量1%左右，多为了解性知识，考试难度不大，但由于口腔专业考生对临床医学接触较少，难以理解，但通过系统学习，有望提高得分。 由于考题较少，不宜强求得分，可根据个人复习情况选择性学习。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注意：口腔执业助理医师考试比执业医师少了内科学、外科学、妇产科学、儿科学等临床医学内容，所有科目的考试难度分析及复习方法可以参考口腔执业医师的。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第三阶段</w:t>
      </w:r>
      <w:r>
        <w:rPr>
          <w:rFonts w:hint="eastAsia" w:ascii="微软雅黑" w:hAnsi="微软雅黑" w:eastAsia="微软雅黑" w:cs="微软雅黑"/>
          <w:color w:val="FF0000"/>
          <w:sz w:val="24"/>
        </w:rPr>
        <w:t>: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技能突破</w:t>
      </w:r>
      <w:r>
        <w:rPr>
          <w:rFonts w:ascii="微软雅黑" w:hAnsi="微软雅黑" w:eastAsia="微软雅黑" w:cs="微软雅黑"/>
          <w:sz w:val="24"/>
        </w:rPr>
        <w:t>&gt;</w:t>
      </w:r>
      <w:r>
        <w:rPr>
          <w:rFonts w:hint="eastAsia" w:ascii="微软雅黑" w:hAnsi="微软雅黑" w:eastAsia="微软雅黑" w:cs="微软雅黑"/>
          <w:sz w:val="24"/>
        </w:rPr>
        <w:t>4月下旬——6月（7周）推荐金英杰配套操作图解</w:t>
      </w:r>
      <w:r>
        <w:rPr>
          <w:rFonts w:hint="eastAsia" w:ascii="微软雅黑" w:hAnsi="微软雅黑" w:eastAsia="微软雅黑" w:cs="微软雅黑"/>
          <w:b/>
          <w:bCs/>
          <w:sz w:val="24"/>
        </w:rPr>
        <w:t>《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口腔执业（含助理）医师资格考试实践技能图解</w:t>
      </w:r>
      <w:r>
        <w:rPr>
          <w:rFonts w:hint="eastAsia" w:ascii="微软雅黑" w:hAnsi="微软雅黑" w:eastAsia="微软雅黑" w:cs="微软雅黑"/>
          <w:b/>
          <w:bCs/>
          <w:sz w:val="24"/>
        </w:rPr>
        <w:t>》</w:t>
      </w:r>
      <w:r>
        <w:rPr>
          <w:rFonts w:hint="eastAsia" w:ascii="微软雅黑" w:hAnsi="微软雅黑" w:eastAsia="微软雅黑" w:cs="微软雅黑"/>
          <w:sz w:val="24"/>
        </w:rPr>
        <w:t>着重技能知识的学习，集中式的复习，运用一个月的时间每天三个小时学习，</w:t>
      </w:r>
    </w:p>
    <w:p>
      <w:pPr>
        <w:widowControl/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跟着直播课程，拿下技能考试内容</w:t>
      </w:r>
    </w:p>
    <w:p>
      <w:pPr>
        <w:widowControl/>
        <w:numPr>
          <w:ilvl w:val="0"/>
          <w:numId w:val="3"/>
        </w:num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了解各占考试时间及各站分值。</w:t>
      </w:r>
    </w:p>
    <w:p>
      <w:pPr>
        <w:widowControl/>
        <w:numPr>
          <w:ilvl w:val="0"/>
          <w:numId w:val="3"/>
        </w:numPr>
        <w:jc w:val="lef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六站</w:t>
      </w:r>
    </w:p>
    <w:tbl>
      <w:tblPr>
        <w:tblStyle w:val="6"/>
        <w:tblW w:w="8336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90"/>
        <w:gridCol w:w="720"/>
        <w:gridCol w:w="830"/>
        <w:gridCol w:w="1070"/>
        <w:gridCol w:w="1289"/>
        <w:gridCol w:w="24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考站名称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题量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分值（分）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考试形式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考试要求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FF0000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FF0000"/>
                <w:kern w:val="0"/>
                <w:sz w:val="24"/>
                <w:lang w:bidi="ar"/>
              </w:rPr>
              <w:t>第一考站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口腔检查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24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操作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考生进行洗手和戴手套操作，对已考考生进行黏膜消毒、一般检查、特殊检查，并记录检查结果。由考官评分。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FF0000"/>
                <w:kern w:val="0"/>
                <w:sz w:val="24"/>
                <w:lang w:bidi="ar"/>
              </w:rPr>
              <w:t>第二考站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口腔操作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2～3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40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36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操作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考生在仿头模、模具或离体牙上进行操作，或对已考考生进行操作。由考官评分。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第三考站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急救技术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6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操作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考生在模拟人上进行操作，或对已考考生进行检查。由考官评分。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FF0000"/>
                <w:kern w:val="0"/>
                <w:sz w:val="24"/>
                <w:lang w:bidi="ar"/>
              </w:rPr>
              <w:t>第四考站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病史采集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5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口试</w:t>
            </w:r>
          </w:p>
        </w:tc>
        <w:tc>
          <w:tcPr>
            <w:tcW w:w="244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每个考组的第四考站、第五考站合并在同一房间、使用同一台考生机进行。计算机呈现试题，考生口述作答。由考官评分。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FF0000"/>
                <w:kern w:val="0"/>
                <w:sz w:val="24"/>
                <w:lang w:bidi="ar"/>
              </w:rPr>
              <w:t>第五考站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病例分析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18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口试</w:t>
            </w:r>
          </w:p>
        </w:tc>
        <w:tc>
          <w:tcPr>
            <w:tcW w:w="2447" w:type="dxa"/>
            <w:vMerge w:val="continue"/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第六考站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健康教育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3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操作+ 口述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考生在模具上操作，边操作边口述。由考官评分。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合计</w:t>
            </w:r>
          </w:p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9～10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100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center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80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　 </w:t>
            </w:r>
          </w:p>
        </w:tc>
        <w:tc>
          <w:tcPr>
            <w:tcW w:w="2447" w:type="dxa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 xml:space="preserve">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8336" w:type="dxa"/>
            <w:gridSpan w:val="7"/>
            <w:shd w:val="clear" w:color="auto" w:fill="auto"/>
            <w:vAlign w:val="center"/>
          </w:tcPr>
          <w:p>
            <w:pPr>
              <w:widowControl/>
              <w:spacing w:line="15" w:lineRule="atLeast"/>
              <w:jc w:val="left"/>
              <w:rPr>
                <w:rFonts w:ascii="微软雅黑" w:hAnsi="微软雅黑" w:eastAsia="微软雅黑" w:cs="微软雅黑"/>
                <w:color w:val="333333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备注：1.将对沟通、人文关怀等医学人文素质的考核融入各考站进行，分值占8分。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lang w:bidi="ar"/>
              </w:rPr>
              <w:t>2.考试时间包含考生阅读试题、物品准备和操作作答所用时间。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2，技能复习三阶段</w:t>
      </w:r>
    </w:p>
    <w:tbl>
      <w:tblPr>
        <w:tblStyle w:val="7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77"/>
        <w:gridCol w:w="5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9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技能理论</w:t>
            </w:r>
          </w:p>
        </w:tc>
        <w:tc>
          <w:tcPr>
            <w:tcW w:w="1777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4月21日 ——5月12 日（3周）</w:t>
            </w:r>
          </w:p>
        </w:tc>
        <w:tc>
          <w:tcPr>
            <w:tcW w:w="548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复习技能相关理论知识，理论技能结合，加深记忆。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9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技能实践</w:t>
            </w:r>
          </w:p>
        </w:tc>
        <w:tc>
          <w:tcPr>
            <w:tcW w:w="1777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5月13日——5月25日</w:t>
            </w:r>
          </w:p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（2周）</w:t>
            </w:r>
          </w:p>
        </w:tc>
        <w:tc>
          <w:tcPr>
            <w:tcW w:w="548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观看操作视频，注意失分点，反复练习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9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技能真题</w:t>
            </w:r>
          </w:p>
        </w:tc>
        <w:tc>
          <w:tcPr>
            <w:tcW w:w="1777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5月26日——6月6日（2周 ）</w:t>
            </w:r>
          </w:p>
        </w:tc>
        <w:tc>
          <w:tcPr>
            <w:tcW w:w="5489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观看直播课程，历年真题讲解反复练习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第四阶段：抢分突破</w:t>
      </w:r>
      <w:r>
        <w:rPr>
          <w:rFonts w:hint="eastAsia" w:ascii="微软雅黑" w:hAnsi="微软雅黑" w:eastAsia="微软雅黑" w:cs="微软雅黑"/>
          <w:b/>
          <w:bCs/>
          <w:sz w:val="24"/>
        </w:rPr>
        <w:t>&gt;</w:t>
      </w:r>
      <w:r>
        <w:rPr>
          <w:rFonts w:hint="eastAsia" w:ascii="微软雅黑" w:hAnsi="微软雅黑" w:eastAsia="微软雅黑" w:cs="微软雅黑"/>
          <w:sz w:val="24"/>
        </w:rPr>
        <w:t>6月下旬——7月中旬（3周）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立即进入笔试复习阶段，坚持每天学习三个小时，高频考点串讲，梳理必考得分点，</w:t>
      </w:r>
    </w:p>
    <w:p>
      <w:pPr>
        <w:rPr>
          <w:rFonts w:ascii="微软雅黑" w:hAnsi="微软雅黑" w:eastAsia="微软雅黑" w:cs="微软雅黑"/>
          <w:color w:val="FF0000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针对性的归类做题</w:t>
      </w:r>
      <w:r>
        <w:rPr>
          <w:rFonts w:hint="eastAsia" w:ascii="微软雅黑" w:hAnsi="微软雅黑" w:eastAsia="微软雅黑" w:cs="微软雅黑"/>
          <w:color w:val="FF0000"/>
          <w:sz w:val="24"/>
        </w:rPr>
        <w:t>查漏补缺哪里短板补哪里，错题回顾知识点。</w:t>
      </w: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推荐《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口腔（助理）执业医师资格考试经典1000考题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》+《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口腔执业（助理）医师考试同步金题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》以题带点，总结薄弱环节。</w:t>
      </w: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Cs/>
          <w:color w:val="FF0000"/>
          <w:sz w:val="24"/>
          <w:szCs w:val="24"/>
        </w:rPr>
        <w:t>第四阶段: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金题讲练</w:t>
      </w:r>
      <w:r>
        <w:rPr>
          <w:rFonts w:ascii="微软雅黑" w:hAnsi="微软雅黑" w:eastAsia="微软雅黑" w:cs="微软雅黑"/>
          <w:sz w:val="24"/>
          <w:szCs w:val="24"/>
        </w:rPr>
        <w:t>&gt;7月中旬——8月中旬（4周）</w:t>
      </w: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《</w:t>
      </w:r>
      <w:r>
        <w:rPr>
          <w:rFonts w:ascii="微软雅黑" w:hAnsi="微软雅黑" w:eastAsia="微软雅黑" w:cs="微软雅黑"/>
          <w:color w:val="FF0000"/>
          <w:sz w:val="24"/>
          <w:szCs w:val="24"/>
          <w:shd w:val="clear" w:color="auto" w:fill="FFFFFF"/>
        </w:rPr>
        <w:t>口腔执业（助理）医师冲刺金题</w:t>
      </w:r>
      <w:r>
        <w:rPr>
          <w:rFonts w:ascii="微软雅黑" w:hAnsi="微软雅黑" w:eastAsia="微软雅黑" w:cs="微软雅黑"/>
          <w:sz w:val="24"/>
          <w:szCs w:val="24"/>
        </w:rPr>
        <w:t>》+《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口腔（助理）执业医师资格考试经典1000考题</w:t>
      </w:r>
      <w:r>
        <w:rPr>
          <w:rFonts w:ascii="微软雅黑" w:hAnsi="微软雅黑" w:eastAsia="微软雅黑" w:cs="微软雅黑"/>
          <w:sz w:val="24"/>
          <w:szCs w:val="24"/>
        </w:rPr>
        <w:t>》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模拟考试,提高应试得分能力阶段; 串联知识点,把握重点、难点阶段;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进入习题复习阶段，知识点的出题方向，易考点，易错点，找出自己的薄弱部分重点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加强突击，</w:t>
      </w:r>
      <w:r>
        <w:rPr>
          <w:rFonts w:hint="eastAsia" w:ascii="微软雅黑" w:hAnsi="微软雅黑" w:eastAsia="微软雅黑" w:cs="微软雅黑"/>
          <w:color w:val="FF0000"/>
          <w:sz w:val="24"/>
        </w:rPr>
        <w:t>每天保障自己能做50道题，把错题记在笔记本上</w:t>
      </w:r>
      <w:r>
        <w:rPr>
          <w:rFonts w:hint="eastAsia" w:ascii="微软雅黑" w:hAnsi="微软雅黑" w:eastAsia="微软雅黑" w:cs="微软雅黑"/>
          <w:sz w:val="24"/>
        </w:rPr>
        <w:t>，错的知识点总结翻书查看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（弹性复习，自己调整时间）</w:t>
      </w:r>
    </w:p>
    <w:p>
      <w:pPr>
        <w:rPr>
          <w:rFonts w:ascii="微软雅黑" w:hAnsi="微软雅黑" w:eastAsia="微软雅黑" w:cs="微软雅黑"/>
          <w:sz w:val="24"/>
        </w:rPr>
      </w:pPr>
    </w:p>
    <w:tbl>
      <w:tblPr>
        <w:tblStyle w:val="7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时间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学习内容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2~3天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口腔基础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把握知识点，做到不丢分，1000道题把相关的题目做完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2~3天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牙体牙髓+儿牙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重点学习每种疾病的病因分类临床表现，检查方法，诊断与鉴别诊断，治疗方案，转规归预后，做相关题目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2~3天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颌外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重点学习每种疾病的病因分类临床表现，检查方法，诊断与鉴别诊断，治疗方案，转规归预后，做相关题目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2~3天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修复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重点为各种修复适应症设计等，习题的出题形式进行查漏补缺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2~3天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牙周+黏膜+预防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重点学习每种疾病的病因分类临床表现，检查方法，诊断与鉴别诊断，治疗方案，转规归预后，做相关题目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1~2天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生化，微生物，免疫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1~2天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内科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1~2天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外科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1~2天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妇，儿预防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1~2天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医学伦理与法规卫生法规</w:t>
            </w:r>
          </w:p>
        </w:tc>
        <w:tc>
          <w:tcPr>
            <w:tcW w:w="6804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结合老师的直播课，学习理解加强记忆，做1000道练习册相关题目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Cs/>
          <w:color w:val="FF0000"/>
          <w:sz w:val="24"/>
          <w:szCs w:val="24"/>
        </w:rPr>
        <w:t>第五阶段</w:t>
      </w:r>
      <w:r>
        <w:rPr>
          <w:rFonts w:ascii="微软雅黑" w:hAnsi="微软雅黑" w:eastAsia="微软雅黑" w:cs="微软雅黑"/>
          <w:color w:val="FF0000"/>
          <w:sz w:val="24"/>
          <w:szCs w:val="24"/>
        </w:rPr>
        <w:t>:全真解密</w:t>
      </w:r>
      <w:r>
        <w:rPr>
          <w:rFonts w:ascii="微软雅黑" w:hAnsi="微软雅黑" w:eastAsia="微软雅黑" w:cs="微软雅黑"/>
          <w:sz w:val="24"/>
          <w:szCs w:val="24"/>
        </w:rPr>
        <w:t>&gt;8月中旬（6天）</w:t>
      </w:r>
    </w:p>
    <w:p>
      <w:pPr>
        <w:pStyle w:val="2"/>
        <w:widowControl/>
        <w:shd w:val="clear" w:color="auto" w:fill="FFFFFF"/>
        <w:spacing w:before="96" w:beforeAutospacing="0" w:afterAutospacing="0" w:line="360" w:lineRule="atLeast"/>
        <w:textAlignment w:val="baseline"/>
        <w:rPr>
          <w:rFonts w:hint="default" w:ascii="微软雅黑" w:hAnsi="微软雅黑" w:eastAsia="微软雅黑" w:cs="微软雅黑"/>
          <w:color w:val="000000"/>
          <w:sz w:val="24"/>
          <w:szCs w:val="24"/>
        </w:rPr>
      </w:pP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《</w:t>
      </w:r>
      <w:r>
        <w:rPr>
          <w:rFonts w:ascii="微软雅黑" w:hAnsi="微软雅黑" w:eastAsia="微软雅黑" w:cs="微软雅黑"/>
          <w:color w:val="FF0000"/>
          <w:sz w:val="24"/>
          <w:szCs w:val="24"/>
          <w:shd w:val="clear" w:color="auto" w:fill="FFFFFF"/>
        </w:rPr>
        <w:t>口腔执业（助理）医师考前全真模拟卷</w:t>
      </w:r>
      <w:r>
        <w:rPr>
          <w:rFonts w:ascii="微软雅黑" w:hAnsi="微软雅黑" w:eastAsia="微软雅黑" w:cs="微软雅黑"/>
          <w:color w:val="000000"/>
          <w:sz w:val="24"/>
          <w:szCs w:val="24"/>
          <w:shd w:val="clear" w:color="auto" w:fill="FFFFFF"/>
        </w:rPr>
        <w:t>》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考前突破，高频考点冲刺，做到会的绝对不丢分，查漏补缺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直播课跟上，坚持下来，不松弛，有压力 ，不要焦虑</w:t>
      </w:r>
    </w:p>
    <w:p>
      <w:pPr>
        <w:rPr>
          <w:rFonts w:ascii="微软雅黑" w:hAnsi="微软雅黑" w:eastAsia="微软雅黑" w:cs="微软雅黑"/>
          <w:sz w:val="24"/>
        </w:rPr>
      </w:pP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</w:rPr>
        <w:t>第六阶段：考前点睛</w:t>
      </w:r>
      <w:r>
        <w:rPr>
          <w:rFonts w:hint="eastAsia" w:ascii="微软雅黑" w:hAnsi="微软雅黑" w:eastAsia="微软雅黑" w:cs="微软雅黑"/>
          <w:sz w:val="24"/>
        </w:rPr>
        <w:t>&gt;考前一周（6天）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考前最后高频知识点的回顾，重复记忆。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用这12天时间把最后易得分，好得分的做到绝不失分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做6套试卷 两天一套在2个小时内做 上150道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时间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学习内容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口腔基础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牙体牙髓+儿牙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颌外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2天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修复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牙周+黏膜+预防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生化，微生物，免疫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结合老师直播课考点知识串讲，记忆重要，高频考点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内科，外科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结合老师直播课考点知识串讲，记忆重要，高频考点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妇，儿预防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结合老师直播课考点知识串讲，记忆重要，高频考点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1天</w:t>
            </w:r>
          </w:p>
        </w:tc>
        <w:tc>
          <w:tcPr>
            <w:tcW w:w="1275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医学伦理与法规卫生法规</w:t>
            </w:r>
          </w:p>
        </w:tc>
        <w:tc>
          <w:tcPr>
            <w:tcW w:w="6033" w:type="dxa"/>
          </w:tcPr>
          <w:p>
            <w:pPr>
              <w:rPr>
                <w:rFonts w:ascii="微软雅黑" w:hAnsi="微软雅黑" w:eastAsia="微软雅黑" w:cs="微软雅黑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结合老师直播课考点知识串讲，记忆重要，高频考点</w:t>
            </w:r>
          </w:p>
        </w:tc>
      </w:tr>
    </w:tbl>
    <w:p>
      <w:pPr>
        <w:rPr>
          <w:rFonts w:ascii="微软雅黑" w:hAnsi="微软雅黑" w:eastAsia="微软雅黑" w:cs="微软雅黑"/>
          <w:sz w:val="24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最后，不管是班主任为大家制定的计划还是自己按照自己的计划学习，只要坚持，对得起自己的努力就是成功，直播学院班主任老师们祝愿广大考生能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一战成功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！！我们的口号是：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好，很好，非常好，共过医考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！！！</w:t>
      </w: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highlight w:val="yellow"/>
          <w:lang w:val="en-US" w:eastAsia="zh-CN"/>
        </w:rPr>
      </w:pP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  <w:t>好课推荐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方式一：浏览器搜索“金英杰医学”官网，查看最新课程、资讯动态；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方式二：下载“金英杰医学”APP，查看本专业最新、最适合你的课程；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方式三：添加金英杰直播老师微信（微信号：jinyingjiezhibo），进一步了解课程详情；</w:t>
      </w:r>
    </w:p>
    <w:p>
      <w:pPr>
        <w:widowControl/>
        <w:jc w:val="left"/>
      </w:pPr>
      <w:r>
        <w:drawing>
          <wp:inline distT="0" distB="0" distL="114300" distR="114300">
            <wp:extent cx="5287645" cy="2427605"/>
            <wp:effectExtent l="0" t="0" r="635" b="1079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64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hint="eastAsia"/>
        </w:rPr>
      </w:pPr>
      <w:r>
        <w:drawing>
          <wp:inline distT="0" distB="0" distL="114300" distR="114300">
            <wp:extent cx="5406390" cy="2478405"/>
            <wp:effectExtent l="0" t="0" r="3810" b="57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60791" o:spid="_x0000_s3074" o:spt="136" type="#_x0000_t136" style="position:absolute;left:0pt;height:75.55pt;width:511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focussize="0,0"/>
          <v:stroke on="f"/>
          <v:imagedata o:title=""/>
          <o:lock v:ext="edit" aspectratio="t"/>
          <v:textpath on="t" fitshape="t" fitpath="t" trim="t" xscale="f" string="金英杰直播学院" style="font-family:华文琥珀;font-size:36pt;v-same-letter-heights:f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3354D0"/>
    <w:multiLevelType w:val="singleLevel"/>
    <w:tmpl w:val="BD3354D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C90DB0C"/>
    <w:multiLevelType w:val="singleLevel"/>
    <w:tmpl w:val="0C90DB0C"/>
    <w:lvl w:ilvl="0" w:tentative="0">
      <w:start w:val="1"/>
      <w:numFmt w:val="decimal"/>
      <w:suff w:val="nothing"/>
      <w:lvlText w:val="%1，"/>
      <w:lvlJc w:val="left"/>
    </w:lvl>
  </w:abstractNum>
  <w:abstractNum w:abstractNumId="2">
    <w:nsid w:val="211EAF92"/>
    <w:multiLevelType w:val="singleLevel"/>
    <w:tmpl w:val="211EAF9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73C5F"/>
    <w:rsid w:val="000776A4"/>
    <w:rsid w:val="000A5D69"/>
    <w:rsid w:val="000B09B5"/>
    <w:rsid w:val="000C4189"/>
    <w:rsid w:val="0015513B"/>
    <w:rsid w:val="00156DFF"/>
    <w:rsid w:val="0017595B"/>
    <w:rsid w:val="00177CD4"/>
    <w:rsid w:val="001C07FA"/>
    <w:rsid w:val="001E5DA1"/>
    <w:rsid w:val="001F1098"/>
    <w:rsid w:val="002141F8"/>
    <w:rsid w:val="00260530"/>
    <w:rsid w:val="00291844"/>
    <w:rsid w:val="002A477C"/>
    <w:rsid w:val="002A62D8"/>
    <w:rsid w:val="002B5C7B"/>
    <w:rsid w:val="0030366C"/>
    <w:rsid w:val="0037065B"/>
    <w:rsid w:val="00394F2F"/>
    <w:rsid w:val="003D5EDA"/>
    <w:rsid w:val="003F6265"/>
    <w:rsid w:val="00423EC5"/>
    <w:rsid w:val="00443B68"/>
    <w:rsid w:val="0049524B"/>
    <w:rsid w:val="004A543B"/>
    <w:rsid w:val="00513986"/>
    <w:rsid w:val="005317E0"/>
    <w:rsid w:val="00537B43"/>
    <w:rsid w:val="005519B0"/>
    <w:rsid w:val="005747AC"/>
    <w:rsid w:val="00587393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82660B"/>
    <w:rsid w:val="008946FC"/>
    <w:rsid w:val="008E3B07"/>
    <w:rsid w:val="00903CB9"/>
    <w:rsid w:val="00A12CB8"/>
    <w:rsid w:val="00A21E12"/>
    <w:rsid w:val="00A81966"/>
    <w:rsid w:val="00B25974"/>
    <w:rsid w:val="00B461D1"/>
    <w:rsid w:val="00B60A88"/>
    <w:rsid w:val="00B97678"/>
    <w:rsid w:val="00BD4E1E"/>
    <w:rsid w:val="00C45218"/>
    <w:rsid w:val="00CC7F39"/>
    <w:rsid w:val="00D761CA"/>
    <w:rsid w:val="00D976CE"/>
    <w:rsid w:val="00DD3E89"/>
    <w:rsid w:val="00DF0A44"/>
    <w:rsid w:val="00E16C35"/>
    <w:rsid w:val="00EA203D"/>
    <w:rsid w:val="00EA6F0F"/>
    <w:rsid w:val="00EC64CB"/>
    <w:rsid w:val="00F1300A"/>
    <w:rsid w:val="00F46A31"/>
    <w:rsid w:val="08813937"/>
    <w:rsid w:val="08941356"/>
    <w:rsid w:val="0B883D21"/>
    <w:rsid w:val="0D0A2974"/>
    <w:rsid w:val="108A1211"/>
    <w:rsid w:val="11584904"/>
    <w:rsid w:val="15452C1B"/>
    <w:rsid w:val="18887C75"/>
    <w:rsid w:val="19203904"/>
    <w:rsid w:val="192232E6"/>
    <w:rsid w:val="1C237148"/>
    <w:rsid w:val="1F0D7201"/>
    <w:rsid w:val="1FE41692"/>
    <w:rsid w:val="1FE7604F"/>
    <w:rsid w:val="229609B0"/>
    <w:rsid w:val="27C31990"/>
    <w:rsid w:val="2A264291"/>
    <w:rsid w:val="2AFB391C"/>
    <w:rsid w:val="2D944E6F"/>
    <w:rsid w:val="2F682395"/>
    <w:rsid w:val="30BE4E7C"/>
    <w:rsid w:val="310D1B22"/>
    <w:rsid w:val="34FB15C9"/>
    <w:rsid w:val="35E8190D"/>
    <w:rsid w:val="36A67330"/>
    <w:rsid w:val="39DA0073"/>
    <w:rsid w:val="3F561DB5"/>
    <w:rsid w:val="3FE36BB6"/>
    <w:rsid w:val="427E5E78"/>
    <w:rsid w:val="43630002"/>
    <w:rsid w:val="4C364232"/>
    <w:rsid w:val="50D069F5"/>
    <w:rsid w:val="51FF1027"/>
    <w:rsid w:val="524C286E"/>
    <w:rsid w:val="53A10A14"/>
    <w:rsid w:val="54F95BDD"/>
    <w:rsid w:val="558D327E"/>
    <w:rsid w:val="598255E2"/>
    <w:rsid w:val="649E7790"/>
    <w:rsid w:val="6506111D"/>
    <w:rsid w:val="6A01135E"/>
    <w:rsid w:val="6BDD12AE"/>
    <w:rsid w:val="6D9A5011"/>
    <w:rsid w:val="71B40CB5"/>
    <w:rsid w:val="730205B7"/>
    <w:rsid w:val="75AD5EC5"/>
    <w:rsid w:val="75E50C7B"/>
    <w:rsid w:val="786F077D"/>
    <w:rsid w:val="7AF94B9A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333333"/>
      <w:u w:val="singl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4699</Words>
  <Characters>4851</Characters>
  <Lines>36</Lines>
  <Paragraphs>10</Paragraphs>
  <TotalTime>5</TotalTime>
  <ScaleCrop>false</ScaleCrop>
  <LinksUpToDate>false</LinksUpToDate>
  <CharactersWithSpaces>4910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米饭</cp:lastModifiedBy>
  <dcterms:modified xsi:type="dcterms:W3CDTF">2019-09-16T09:14:42Z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