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-6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6"/>
          <w:sz w:val="44"/>
          <w:szCs w:val="44"/>
          <w:lang w:val="en-US" w:eastAsia="zh-CN"/>
        </w:rPr>
        <w:t>咸阳市卫生健康委员会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华文中宋" w:hAnsi="华文中宋" w:eastAsia="华文中宋" w:cs="华文中宋"/>
          <w:i w:val="0"/>
          <w:caps w:val="0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6"/>
          <w:sz w:val="44"/>
          <w:szCs w:val="44"/>
          <w:lang w:val="en-US" w:eastAsia="zh-CN"/>
        </w:rPr>
        <w:t>2021年医师资格综合考试咸阳考点考生告知书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各位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医考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考生：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你们好！202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年医师资格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考试即将开始。为确保广大考生顺利参加考试，特作如下提示：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一、参加考试需要携带和出具的证件和证明材料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1.身份证；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2.准考证；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3.本人填写的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《近14天健康监测记录表》（附后）；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4.《2021年医师资格综合考试考生承诺书》（附后）；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5.考前48小时内核酸阴性纸质证明；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6.出示“陕西健康码”和“通信行程卡”为绿色。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eastAsia" w:ascii="仿宋_GB2312" w:hAnsi="仿宋_GB2312" w:eastAsia="黑体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7"/>
          <w:sz w:val="32"/>
          <w:szCs w:val="32"/>
          <w:shd w:val="clear" w:fill="FFFFFF"/>
        </w:rPr>
        <w:t>、疫情防控要求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考生全部纳入健康管理，考前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14天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对健康监测进行自查自报，早、晚各进行1次体温测量，一旦发现发热、乏力、咳嗽、咽痛、打喷嚏、腹泻、呕吐、黄疸、皮疹、结膜充血等疑似症状，应及时向本人工作单位报告，并尽快就诊排查。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应如实填写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《健康监测记录表》及《2021年医师资格综合考试考生承诺书》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，瞒报、虚报个人旅居史和健康症状的，依法依规予以处理。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（一）出现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以下情形，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需持相关证明方可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参加考试：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治愈出院的确诊病例和无症状感染者，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在结束集中隔离观察14天及居家隔离14天后，持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出院证明和解除隔离通知书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eastAsia="zh-CN"/>
        </w:rPr>
        <w:t>可以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参加考试。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开考前14天内有发热、咳嗽等症状已痊愈或能排除传染病的，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持医疗机构出具的诊断证明和考前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48小时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内的核酸检测阴性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纸质证明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可以参加考试。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 xml:space="preserve">    3.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所有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考生，必须提供考前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48小时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内由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咸阳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具备检验资质的二级医院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或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陕西省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卫生健康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委员会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备案通过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第三方检测机构出具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核酸检测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阴性纸质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证明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参加考试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参加考试期间，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全程佩戴一次性医用外科口罩（禁止佩戴带有呼吸阀口罩）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保持一米间隔排队有序入场。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特殊情况的考生按照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咸阳市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疫情防控工作要求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单独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属于以下情形的，不得参加考试：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确诊病例、疑似病例、无症状感染者和尚在隔离观察期的密切接触者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及密接的密接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；开考前14天内有发热、咳嗽等症状未痊愈且未排除传染病者；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有中高风险地区所在地市旅居史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且离开上述地区不满14天者；考生居住社区21天内发生疫情者；有境外旅居史且入境未满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28天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由于考试入场要核验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“陕西健康码”和“通信行程卡”且为绿色，为了保障您能顺利参加考试，明确要求：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所有考生考前14天不离开咸阳，外地考生提前14天返回咸阳，在此期间不扎推、少聚集，减少疫情传播风险。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7"/>
          <w:sz w:val="32"/>
          <w:szCs w:val="32"/>
          <w:shd w:val="clear" w:fill="FFFFFF"/>
        </w:rPr>
        <w:t xml:space="preserve"> 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   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7"/>
          <w:sz w:val="32"/>
          <w:szCs w:val="32"/>
          <w:shd w:val="clear" w:fill="FFFFFF"/>
        </w:rPr>
        <w:t>、做好考前准备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考前仔细阅读准考证上的注意事项和考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、考试期间疫情防控方案注意事项和要求，遵循“两点一线”出行模式，“点对点”往返住所和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。尽量选择步行、骑行、私家车往返考场。乘坐公共交通工具的，严格做好个人防护，全程佩戴一次性医用口罩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减少接触公共物品和部位，尽量保持与其他人员的距离，减少在交通场站等人员密集场所停留时间。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进入考室前要准备充分，考试期间不得离开考室。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7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7"/>
          <w:sz w:val="32"/>
          <w:szCs w:val="32"/>
          <w:shd w:val="clear" w:fill="FFFFFF"/>
        </w:rPr>
        <w:t>、积极配合做好安检和身份查验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考生要按照导引从专用通道进出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，避免和无关人员近距离接触。要有序错峰、分流入场，保持人员1米间隔。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进入考场需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全程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佩戴口罩，进行体温检测和身份核验。考生出示“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陕西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健康码”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和“通信行程卡”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、《健康监测记录表》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2021年医师资格综合考试考生承诺书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及48小时内核酸检测结果阴性证明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，并将记录表和承诺书交工作人员存档。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现场检测体温高于37.3℃的，可适当休息后使用其他设备或其他方式再次测量，仍不合格的或发现身体状况异常的，不得进入考场。考生仅需携带本人准考证、身份证进入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，不得携带任何规定以外物品，如文字资料、计时工具（如手表）、电子存储设备、食品饮品、手机及其它无线电通讯工具等，否则一律按作弊论处。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五、严格遵守考试纪律、自觉维护公平公正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考试期间，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考生要严格遵守《考场规则》，服从监考人员管理，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7"/>
          <w:sz w:val="32"/>
          <w:szCs w:val="32"/>
          <w:shd w:val="clear" w:fill="FFFFFF"/>
        </w:rPr>
        <w:t>内保持安静，不准吸烟、不准喧哗，不准交头接耳、左顾右盼、打手势、做暗号，不准夹带、旁窥、抄袭或有意让他人抄袭，不准传抄答案或交换试卷、答题卷。严禁将任何考题、答卷、草稿纸等涉及考题内容的材料带出考场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出现违纪违规行为，严格按照《中华人民共和国刑法（修正案九）》涉考条款和《医师资格考试违纪违规处理规定（2014版）》处理。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  <w:t>广大医考考生要做到公平竞争，文明考试，自觉抵制任何形式的违纪违规违法行为。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 xml:space="preserve">                     咸阳市卫生健康委员会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sectPr>
          <w:pgSz w:w="11906" w:h="16838"/>
          <w:pgMar w:top="1984" w:right="1474" w:bottom="181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 xml:space="preserve">                      2021年8月26日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7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7"/>
          <w:sz w:val="44"/>
          <w:szCs w:val="44"/>
          <w:shd w:val="clear" w:fill="FFFFFF"/>
          <w:lang w:val="en-US" w:eastAsia="zh-CN"/>
        </w:rPr>
        <w:t>14天健康监测记录表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7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年龄：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t xml:space="preserve">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工作单位：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居住地址：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t xml:space="preserve">         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</w:pPr>
    </w:p>
    <w:tbl>
      <w:tblPr>
        <w:tblStyle w:val="5"/>
        <w:tblW w:w="14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6" w:type="dxa"/>
            <w:gridSpan w:val="15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体温及症状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日期</w:t>
            </w:r>
          </w:p>
        </w:tc>
        <w:tc>
          <w:tcPr>
            <w:tcW w:w="1906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7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早</w:t>
            </w: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晚</w:t>
            </w: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7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早</w:t>
            </w: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晚</w:t>
            </w: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sectPr>
          <w:pgSz w:w="16838" w:h="11906" w:orient="landscape"/>
          <w:pgMar w:top="1800" w:right="1440" w:bottom="1800" w:left="1318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7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  <w:t>陕西省2021年医师资格综合考试考生承诺书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各位医考考生：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你好!为贯彻落实常态化疫情防控工作精神及要求，根据《中华人民共和国传染病防治法》、《刑法》等相关法律要求，请您务必如实填写以下内容，若故意隐瞒相关情况，造成后果，你将要承担相应法律责任。谢谢您的理解和配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 xml:space="preserve"> 承 诺 书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姓名：              性别：        单位：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身份证件号码：                    联系电话：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2021年陕西省医师资格综合考试考生，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本次考试期间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新型冠状病毒肺炎疫情防控要求，现呈报并承诺以下事项：</w:t>
      </w:r>
    </w:p>
    <w:p>
      <w:pPr>
        <w:tabs>
          <w:tab w:val="left" w:pos="142"/>
          <w:tab w:val="left" w:pos="567"/>
        </w:tabs>
        <w:spacing w:line="560" w:lineRule="exact"/>
        <w:ind w:firstLine="640" w:firstLineChars="200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一、本人健康监测记录表中所记录的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考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前14天的体温和症状均属实。本人接受并如实回答以下流行病学调查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有关问题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，所填报内容真实准确。</w:t>
      </w:r>
    </w:p>
    <w:p>
      <w:pPr>
        <w:pStyle w:val="9"/>
        <w:tabs>
          <w:tab w:val="left" w:pos="426"/>
        </w:tabs>
        <w:spacing w:line="560" w:lineRule="exact"/>
        <w:ind w:firstLine="544"/>
        <w:rPr>
          <w:rFonts w:hint="eastAsia" w:ascii="仿宋_GB2312" w:hAnsi="仿宋_GB2312" w:eastAsia="仿宋_GB2312" w:cs="仿宋_GB2312"/>
          <w:color w:val="auto"/>
          <w:spacing w:val="-2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4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spacing w:val="-24"/>
          <w:sz w:val="32"/>
          <w:szCs w:val="32"/>
        </w:rPr>
        <w:t>前14天内，是否接触过新冠肺炎病例/疑似病例/已知无症状感染者？</w:t>
      </w:r>
    </w:p>
    <w:p>
      <w:pPr>
        <w:pStyle w:val="9"/>
        <w:tabs>
          <w:tab w:val="left" w:pos="426"/>
        </w:tabs>
        <w:spacing w:line="560" w:lineRule="exact"/>
        <w:ind w:firstLine="544"/>
        <w:rPr>
          <w:rFonts w:hint="eastAsia" w:ascii="仿宋_GB2312" w:hAnsi="仿宋_GB2312" w:eastAsia="仿宋_GB2312" w:cs="仿宋_GB2312"/>
          <w:color w:val="auto"/>
          <w:spacing w:val="-2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4"/>
          <w:sz w:val="32"/>
          <w:szCs w:val="32"/>
        </w:rPr>
        <w:t>□是 □否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前14天内，是否接触过有发热或呼吸道症状患者？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□是 □否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前21天内，所住社区是否曾有报告新冠肺炎病例？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□是 □否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前14天内，是否有以下症状？如有请在</w:t>
      </w:r>
      <w:bookmarkStart w:id="0" w:name="OLE_LINK1"/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</w:t>
      </w:r>
      <w:bookmarkEnd w:id="0"/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内划√。</w:t>
      </w:r>
    </w:p>
    <w:p>
      <w:pPr>
        <w:tabs>
          <w:tab w:val="left" w:pos="426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症状：□发热□寒战□有干咳□咳痰□有鼻塞□流涕□咽痛□有头痛□乏力□有头晕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胸闷□胸痛□有气促□恶心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呼吸困难□呕吐□腹泻□结膜充血□腹痛□有其他症状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前14天内，有无高、中风险地区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所在设区市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的旅行史、居住史、途径史？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□是 □否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6.你 2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天内是否有境外旅居史？如是，是由（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pacing w:val="-2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）返陕。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□是 □否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7.你14天内是否有入境人员接触史？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□是 □否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default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</w:p>
    <w:p>
      <w:pPr>
        <w:tabs>
          <w:tab w:val="left" w:pos="142"/>
          <w:tab w:val="left" w:pos="567"/>
        </w:tabs>
        <w:spacing w:line="560" w:lineRule="exact"/>
        <w:ind w:firstLine="640" w:firstLineChars="200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二、本人充分理解并遵守</w:t>
      </w:r>
      <w:r>
        <w:rPr>
          <w:rFonts w:hint="eastAsia" w:ascii="黑体" w:hAnsi="黑体" w:eastAsia="黑体" w:cs="仿宋_GB2312"/>
          <w:color w:val="auto"/>
          <w:spacing w:val="0"/>
          <w:sz w:val="32"/>
          <w:szCs w:val="32"/>
          <w:lang w:val="en-US" w:eastAsia="zh-CN"/>
        </w:rPr>
        <w:t>考试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期间各项防疫安全要求，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考试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期间将自行做好防护工作，自觉配合体温测量。</w:t>
      </w:r>
    </w:p>
    <w:p>
      <w:pPr>
        <w:tabs>
          <w:tab w:val="left" w:pos="142"/>
          <w:tab w:val="left" w:pos="567"/>
        </w:tabs>
        <w:spacing w:line="560" w:lineRule="exact"/>
        <w:ind w:firstLine="640" w:firstLineChars="200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在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考试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期间如出现咳嗽、发热等身体不适情况，将自觉接受流行病学调查，并主动配合落实相关疫情防控措施。</w:t>
      </w:r>
    </w:p>
    <w:p>
      <w:pPr>
        <w:tabs>
          <w:tab w:val="left" w:pos="142"/>
          <w:tab w:val="left" w:pos="567"/>
        </w:tabs>
        <w:spacing w:line="560" w:lineRule="exact"/>
        <w:ind w:firstLine="640" w:firstLineChars="200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三、本人在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考试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期间自觉遵守中华人民共和国和</w:t>
      </w:r>
      <w:r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  <w:t>陕西省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有关法律及传染病防控各项规定。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本人保证以上声明信息真实、准确、完整，如有承诺不实、隐瞒病史和接触史、故意压制症状、瞒报漏报健康情况、逃避防疫措施的，愿承担相应法律责任。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</w:t>
      </w:r>
    </w:p>
    <w:p>
      <w:pPr>
        <w:pStyle w:val="2"/>
        <w:spacing w:line="560" w:lineRule="exact"/>
        <w:rPr>
          <w:color w:val="auto"/>
        </w:rPr>
      </w:pPr>
    </w:p>
    <w:p>
      <w:pPr>
        <w:pStyle w:val="2"/>
        <w:spacing w:line="560" w:lineRule="exact"/>
        <w:rPr>
          <w:rFonts w:hint="eastAsia"/>
          <w:color w:val="auto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签    名：   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承诺日期：2021 年   月   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lang w:val="en-US" w:eastAsia="zh-CN"/>
        </w:rPr>
      </w:pPr>
    </w:p>
    <w:bookmarkEnd w:id="1"/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21AA"/>
    <w:rsid w:val="01035AA6"/>
    <w:rsid w:val="0BBB3048"/>
    <w:rsid w:val="0D1E487B"/>
    <w:rsid w:val="0D5510F8"/>
    <w:rsid w:val="125C1C94"/>
    <w:rsid w:val="1621680E"/>
    <w:rsid w:val="184E7EE7"/>
    <w:rsid w:val="19921237"/>
    <w:rsid w:val="1AEE6EA2"/>
    <w:rsid w:val="1CE21D20"/>
    <w:rsid w:val="1D7A6873"/>
    <w:rsid w:val="1F1F1774"/>
    <w:rsid w:val="21F40E57"/>
    <w:rsid w:val="29C45020"/>
    <w:rsid w:val="2D326774"/>
    <w:rsid w:val="30B90991"/>
    <w:rsid w:val="32A31077"/>
    <w:rsid w:val="383F3159"/>
    <w:rsid w:val="40312191"/>
    <w:rsid w:val="40A82B39"/>
    <w:rsid w:val="411D3A1E"/>
    <w:rsid w:val="419F0313"/>
    <w:rsid w:val="4417204A"/>
    <w:rsid w:val="4E7D7C1E"/>
    <w:rsid w:val="4EE37CA2"/>
    <w:rsid w:val="4F437E3F"/>
    <w:rsid w:val="4FC97DC3"/>
    <w:rsid w:val="54EB0CB1"/>
    <w:rsid w:val="595A4AA0"/>
    <w:rsid w:val="5A5859E4"/>
    <w:rsid w:val="5D546A22"/>
    <w:rsid w:val="5E503140"/>
    <w:rsid w:val="5ED56B02"/>
    <w:rsid w:val="6548149D"/>
    <w:rsid w:val="69EF48E6"/>
    <w:rsid w:val="6DC22B7E"/>
    <w:rsid w:val="6DC4180C"/>
    <w:rsid w:val="799169CC"/>
    <w:rsid w:val="7B377F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黑体"/>
      <w:sz w:val="36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213</TotalTime>
  <ScaleCrop>false</ScaleCrop>
  <LinksUpToDate>false</LinksUpToDate>
  <CharactersWithSpaces>0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2019-07-22T16:20:00Z</dcterms:created>
  <dc:creator>鱼子酱</dc:creator>
  <cp:lastModifiedBy>sotime</cp:lastModifiedBy>
  <cp:lastPrinted>2021-07-30T11:22:00Z</cp:lastPrinted>
  <dcterms:modified xsi:type="dcterms:W3CDTF">2021-08-28T03:15:26Z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  <property fmtid="{D5CDD505-2E9C-101B-9397-08002B2CF9AE}" pid="3" name="ICV">
    <vt:lpwstr>EE391361D42443CEB259EF0511C6E243</vt:lpwstr>
  </property>
</Properties>
</file>