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drawing>
          <wp:inline distT="0" distB="0" distL="114300" distR="114300">
            <wp:extent cx="5325110" cy="8808720"/>
            <wp:effectExtent l="0" t="0" r="889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880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72"/>
          <w:szCs w:val="7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中医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  <w:lang w:val="en-US" w:eastAsia="zh-CN"/>
        </w:rPr>
        <w:t>助理</w:t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中医内科学1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直播笔记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整理教辅: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夏草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2</w:t>
      </w:r>
      <w:r>
        <w:rPr>
          <w:rFonts w:ascii="微软雅黑" w:hAnsi="微软雅黑" w:eastAsia="微软雅黑" w:cs="Times New Roman"/>
          <w:b/>
          <w:kern w:val="0"/>
          <w:sz w:val="44"/>
          <w:szCs w:val="44"/>
        </w:rPr>
        <w:t>02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月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日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/>
          <w:b/>
          <w:bCs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第一单元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肺系病证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一、感冒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·感冒是感受风邪而导致的常见外感疾病。病情轻者多为感受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当令</w:t>
      </w:r>
      <w:r>
        <w:rPr>
          <w:rFonts w:hint="eastAsia" w:ascii="微软雅黑" w:hAnsi="微软雅黑" w:eastAsia="微软雅黑" w:cs="微软雅黑"/>
          <w:sz w:val="24"/>
          <w:szCs w:val="24"/>
        </w:rPr>
        <w:t>之气，称为伤风、冒风、冒寒;病情重者多为感受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非时</w:t>
      </w:r>
      <w:r>
        <w:rPr>
          <w:rFonts w:hint="eastAsia" w:ascii="微软雅黑" w:hAnsi="微软雅黑" w:eastAsia="微软雅黑" w:cs="微软雅黑"/>
          <w:sz w:val="24"/>
          <w:szCs w:val="24"/>
        </w:rPr>
        <w:t>之邪，称为重伤风。在一个时期内广泛流行、证候相类似者，称为时行感冒。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·1.病因:外感六淫、时行疫毒。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·2.病位: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肺卫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·3.基本病机: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卫表不和，肺失宣肃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1.感冒与风温的鉴别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2.普通感冒与时行感冒的鉴别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解表达邪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(1）常人感冒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①风寒束表证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·证候:恶寒重，发热轻，无汗，头痛，肢节酸疼，鼻塞声重，鼻痒喷嚏，时流清涕，咽痒，咳嗽，咳痰稀薄色白，口不渴或渴喜热饮，舌苔薄白而润，脉浮或浮紧。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·治法:辛温解表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·方剂:荆防达表汤或荆防败毒散加减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②风热犯表证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·证候:身热较著，微恶风，汗泄不畅，头胀痛，面赤，咳嗽，痰黏或黄，咽燥，或咽喉红肿疼痛，鼻塞，流黄浊涕，口干欲饮，舌苔薄白微黄，舌边尖红，脉浮数。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·治法:辛凉解表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·方剂:银翘散或葱豉桔梗汤加减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③暑湿伤表证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·证候:身热，微恶风，汗少，肢体酸重或疼痛，头昏重胀痛，咳嗽痰黏，鼻流浊涕，心烦口渴，或口中黏腻，渴不多饮，胸闷脘痞，泛恶，腹胀，大便或溏，小便短赤，舌苔薄黄而腻，脉濡数。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·治法:清暑祛湿解表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·方剂:新加香需饮加减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(2）虚体感冒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①气虚感冒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·证候:恶寒较甚，发热，无汗，头痛身楚，咳嗽，痰白，咳痰无力，平素神疲体弱，气短懒言，汗出，反复易感，舌淡苔白，脉浮而无力。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·治法:益气解表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·方剂:参苏饮加减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·加减:若恶寒重，发热轻，面色恍白，四肢欠温，舌质淡胖，脉沉细无力，为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阳虚感冒</w:t>
      </w:r>
      <w:r>
        <w:rPr>
          <w:rFonts w:hint="eastAsia" w:ascii="微软雅黑" w:hAnsi="微软雅黑" w:eastAsia="微软雅黑" w:cs="微软雅黑"/>
          <w:sz w:val="24"/>
          <w:szCs w:val="24"/>
        </w:rPr>
        <w:t>，当助阳解表，用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再造散</w:t>
      </w:r>
      <w:r>
        <w:rPr>
          <w:rFonts w:hint="eastAsia" w:ascii="微软雅黑" w:hAnsi="微软雅黑" w:eastAsia="微软雅黑" w:cs="微软雅黑"/>
          <w:sz w:val="24"/>
          <w:szCs w:val="24"/>
        </w:rPr>
        <w:t>加减。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②阴虚感冒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·证候:身热，微恶风寒，少汗，头昏，心烦，口干咽燥，干咳少痰，舌红少苔，脉细数。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·治法:滋阴解表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·方剂:加减葳蕤汤化裁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二、咳嗽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1.基本病机: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肺气上逆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2.病位:主要在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</w:t>
      </w:r>
      <w:r>
        <w:rPr>
          <w:rFonts w:hint="eastAsia" w:ascii="微软雅黑" w:hAnsi="微软雅黑" w:eastAsia="微软雅黑" w:cs="微软雅黑"/>
          <w:sz w:val="24"/>
          <w:szCs w:val="24"/>
        </w:rPr>
        <w:t>，与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肝、脾、肾</w:t>
      </w:r>
      <w:r>
        <w:rPr>
          <w:rFonts w:hint="eastAsia" w:ascii="微软雅黑" w:hAnsi="微软雅黑" w:eastAsia="微软雅黑" w:cs="微软雅黑"/>
          <w:sz w:val="24"/>
          <w:szCs w:val="24"/>
        </w:rPr>
        <w:t>有关。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1.咳嗽与喘证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2.咳嗽与肺,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(1）外感咳嗽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①风寒袭肺证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■症状:咳嗽声重，气急，咽痒，咯痰稀薄色白，鼻塞，流清涕，头痛，肢体酸楚，或见恶寒发热，无汗等表证，舌苔薄白，脉浮或浮紧。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■治法:疏风散寒，宣肺止咳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■方剂:三拗汤合止嗽散加减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②风热犯肺证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■症状:咳嗽频剧，气粗或咳声嘶哑，喉燥咽痛，咯痰不爽，痰粘稠或黄，咳时汗出，鼻流黄涕，口渴，头痛，身楚，或见恶风，身热等表证，舌苔薄黄，脉浮数或浮滑。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■治法:疏风清热，宣肺止咳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■方剂:桑菊饮加减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血证（鼻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）——热邪犯肺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③风燥伤肺证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■症状:干咳，连声作呛，喉痒，咽喉干痛，唇鼻干燥，无痰或痰少而粘连成丝，不易咯出，或痰中带有血丝，口干，初起或伴鼻塞、头痛、微寒、身热等表证，舌质红干而少津，苔薄白或薄黄，脉浮数或小数。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■治法:疏风清肺，润燥止咳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■方剂:桑杏汤加减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血证(咳血)——燥热伤肺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■加减:若干咳少痰或无痰，咽干鼻燥，兼恶寒发热，头痛无汗，舌苔薄白而干，方用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杏苏散</w:t>
      </w:r>
      <w:r>
        <w:rPr>
          <w:rFonts w:hint="eastAsia" w:ascii="微软雅黑" w:hAnsi="微软雅黑" w:eastAsia="微软雅黑" w:cs="微软雅黑"/>
          <w:sz w:val="24"/>
          <w:szCs w:val="24"/>
        </w:rPr>
        <w:t>加减。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(2）内伤咳嗽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①痰湿蕴肺证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■症状:咳嗽反复发作，咳声重浊，痰多，痰出咳平，痰粘腻或稠厚成块，色白或带灰色，每于早晨或食后则咳甚痰多，进甘甜油腻食物加重，胸闷，脘痞，呕恶，食少，体倦，大便时溏，舌苔白腻，脉象濡滑。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■治法:燥湿化痰，理气止咳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■方剂:二陈平胃散合三子养亲汤加减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②痰热郁肺证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■证候:咳嗽气息粗促，或喉中有痰声，痰多质粘厚或稠黄，咯吐不爽，或有热腥味，或吐血痰，胸胁胀满，咳时引痛，面赤，或有身热，口干而粘，欲饮水，舌质红，舌苔薄黄腻，脉滑数。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■治法:清热肃肺，豁痰止咳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■方剂:清金化痰汤加减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③肝火犯肺证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■证候:上气咳逆阵作，咳时面赤，咽干口苦，常感痰滞咽喉而咯之难出，量少质粘，或如絮条,胸胁胀痛，咳时引痛。症状可随情绪波动而增减.舌红或舌边红，舌苔薄黄少津，脉弦数。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■治法:清肺泄肝，顺气降火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■方剂:黛蛤散合黄芩泻白散加减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血证（咳血）——肝火犯肺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④肺阴亏耗证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■证候:干咳，咳声短促，或痰中带血丝，或声音逐渐嘶哑，口干咽燥，或午后潮热，颧红，盗汗，日渐消瘦，神疲，舌质红少苔，脉细数。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■治法:滋阴清热，润肺止咳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■方剂:沙参麦冬汤加减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三、哮病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一、概述: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哮病是一种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发作性</w:t>
      </w:r>
      <w:r>
        <w:rPr>
          <w:rFonts w:hint="eastAsia" w:ascii="微软雅黑" w:hAnsi="微软雅黑" w:eastAsia="微软雅黑" w:cs="微软雅黑"/>
          <w:sz w:val="24"/>
          <w:szCs w:val="24"/>
        </w:rPr>
        <w:t>的痰鸣气喘疾患。发时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喉中有哮鸣声</w:t>
      </w:r>
      <w:r>
        <w:rPr>
          <w:rFonts w:hint="eastAsia" w:ascii="微软雅黑" w:hAnsi="微软雅黑" w:eastAsia="微软雅黑" w:cs="微软雅黑"/>
          <w:sz w:val="24"/>
          <w:szCs w:val="24"/>
        </w:rPr>
        <w:t>，呼吸气促困难，甚则喘息不能平卧。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1.病理因素: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伏痰——“夙根”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2.常见诱因: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气候</w:t>
      </w:r>
      <w:r>
        <w:rPr>
          <w:rFonts w:hint="eastAsia" w:ascii="微软雅黑" w:hAnsi="微软雅黑" w:eastAsia="微软雅黑" w:cs="微软雅黑"/>
          <w:sz w:val="24"/>
          <w:szCs w:val="24"/>
        </w:rPr>
        <w:t>、饮食、情志、劳累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3.病位:主要在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</w:t>
      </w:r>
      <w:r>
        <w:rPr>
          <w:rFonts w:hint="eastAsia" w:ascii="微软雅黑" w:hAnsi="微软雅黑" w:eastAsia="微软雅黑" w:cs="微软雅黑"/>
          <w:sz w:val="24"/>
          <w:szCs w:val="24"/>
        </w:rPr>
        <w:t>，关系到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脾、肾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三、诊断与鉴别诊断哮病与喘证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四、辨证论治治疗原则: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发时治标，平时治本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(1）发作期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①冷哮证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■症状:喉中哮鸣如水鸡声，呼吸急促，喘憋气逆，胸膈满闷如塞，咳不甚，痰少咯吐不爽，色白而多泡沫，口不渴或渴喜热饮，形寒怕冷，天冷或受寒易发，面色青晦，舌苔白滑，脉弦紧或浮紧。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■治法:宣肺散寒，化痰平喘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■方剂:射干麻黄汤或小青龙汤加减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②热哮证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■症状:喉中痰鸣如吼，喘而气粗息涌，胸高胁胀，咳呛阵作，咯痰色黄或白，粘浊稠厚，排吐不利，口苦，口渴喜饮，汗出，面赤，或有身热，甚至有好发于夏季者，舌红苔黄腻，脉滑数或弦滑。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■治法:清热宣肺，化痰定喘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定喘汤</w:t>
      </w:r>
      <w:r>
        <w:rPr>
          <w:rFonts w:hint="eastAsia" w:ascii="微软雅黑" w:hAnsi="微软雅黑" w:eastAsia="微软雅黑" w:cs="微软雅黑"/>
          <w:sz w:val="24"/>
          <w:szCs w:val="24"/>
        </w:rPr>
        <w:t>或越婢加半夏汤加减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③寒包热哮证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■喉中哮鸣有声，胸膈烦闷，呼吸急促，喘咳气促，咳痰不爽，痰黏色黄，或黄白相间，烦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躁，发热，恶寒，无汗，身痛，口干欲饮，大便偏干，舌苔白腻罩黄，舌尖边红，脉弦紧。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■治法:解表散寒，清化痰热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■方剂:小青龙加石膏汤或厚朴麻黄汤加减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④风痰哮证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喉中痰涎壅盛，声如拽锯，或鸣声如吹哨笛，喘急胸满，但坐不得卧，咯痰粘腻难出，或为白色泡沫痰液，无明显寒热倾向，面色青黯,起病多急，常倏忽来去，发前自觉鼻、咽、眼、耳发痒，喷嚏,鼻塞，流涕，胸部憋塞，随之迅即发作，舌苔厚浊，脉滑实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■治法:祛风涤痰，降气平喘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■方剂:三子养亲汤加味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⑤虚哮证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喉中哮鸣如鼾，声低，气短息促，动则喘甚，发作频繁，甚则持续喘哮，口唇、爪甲青紫，咳痰无力，痰涎清稀或质粘起沫，面色苍白或颧红唇紫，口不渴或咽干口渴，形寒肢冷或烦热，舌质淡或偏红或紫暗，脉沉细或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■治法:补肺纳肾，降气化痰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■方剂:平喘固本汤加减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缓解期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①肺脾气虚证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■证候:有哮喘反复发作史。气短声低，自汗，怕风，易感冒，倦怠无力，食少便溏，或喉中时有轻度哮鸣，痰稀色白，舌质淡，苔白，脉细弱。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■治法:健脾益气，补土生金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■方剂:六君子汤加减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②肺肾两虚证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■症状:有哮喘发作史，短气息促，动则为甚，吸气不利，咯痰质粘起沫，脑转耳鸣，腰酸腿软，心慌;或五心烦热，颧红，口千，舌质红少苔，脉细数;或畏寒肢冷，面色苍白，舌苔淡白，质胖，脉沉细。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■治法:补肺益肾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■方剂:生脉地黄汤合金水六君煎加减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四、喘证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以呼吸困难，甚至张口抬肩，鼻翼煽动，不能平卧为特征的病证。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病位:主要在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肺和肾</w:t>
      </w:r>
      <w:r>
        <w:rPr>
          <w:rFonts w:hint="eastAsia" w:ascii="微软雅黑" w:hAnsi="微软雅黑" w:eastAsia="微软雅黑" w:cs="微软雅黑"/>
          <w:sz w:val="24"/>
          <w:szCs w:val="24"/>
        </w:rPr>
        <w:t>，涉及肝脾心。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实喘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①风寒壅肺证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■症状:喘息咳逆，呼吸急促，胸部胀闷，痰色白质粘，常有头痛,恶寒，或有发热，口不渴，无汗，苔薄白，脉浮紧。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■治法:宣肺散寒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■方剂:麻黄汤合华盖散加减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②表寒肺热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■症状:喘逆上气，胸胀痛，气粗鼻扇，咳痰粘稠，伴形寒，身热，烦闷，身痛，有汗或无汗，口渴，苔薄白或黄，舌边红，脉浮数或滑。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■治法:解表清里，化痰平喘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■方剂:麻杏石甘汤加减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③痰热郁肺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■症状:喘促气涌，胸部胀痛，痰多质粘色黄或夹有血色，伴胸中烦闷，身热，有汗，口渴喜冷饮，面赤，咽干，尿赤，便秘，舌质红，苔薄黄或腻，脉滑数。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■治法:清热化痰，宣肺平喘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桑白皮汤</w:t>
      </w:r>
      <w:r>
        <w:rPr>
          <w:rFonts w:hint="eastAsia" w:ascii="微软雅黑" w:hAnsi="微软雅黑" w:eastAsia="微软雅黑" w:cs="微软雅黑"/>
          <w:sz w:val="24"/>
          <w:szCs w:val="24"/>
        </w:rPr>
        <w:t>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肺胀——痰热郁肺——越婢加半夏汤或桑白皮汤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④痰浊阻肺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■症状:喘而胸满闷塞，咳嗽，痰多色白粘腻，咯吐不利，兼有呕恶，纳呆，口粘不渴，舌苔白腻，脉滑或濡。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■治法:祛痰降逆，宣肺平喘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■方剂:二陈汤合三子养亲汤加减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⑤肺气郁痹证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■症状:每遇情志刺激而诱发，发时突然呼吸短促，息粗气憋，胸闷胸痛，咽中如窒，但喉中痰鸣不著，或无痰声。平素常有多忧思抑郁，失眠，心悸。苔薄，脉弦。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■治法:开郁降气平喘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■方剂:五磨饮子加减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虚喘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①肺气虚耗证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■证候:喘促短气，气怯声低，喉有鼾声，咳声低弱，痰吐稀薄，自汗畏风，或见呛咳，痰少质粘，烦热而渴，咽喉不利，面颧潮红，舌质淡红或有苔剥，脉软弱或细数。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■治法:补肺益气养阴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■方剂:生脉散合补肺汤加减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②肾虚不纳证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■证候:喘促日久，动则喘甚，呼多吸少，气不得续，形瘦神惫，蹋肿，汗出肢冷，面青唇紫，舌淡苔白或黑而润滑，脉微细或沉弱;或见喘咳，面红烦躁，口燥咽干，足冷，汗出如油，舌红少津，脉细数。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■治法:补肾纳气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■方剂:金匮肾气丸合参蛤散加减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③正虚喘脱证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■证候:喘逆剧甚，张口抬肩，鼻煽气促，端坐不能平卧，稍动则咳喘欲绝，或有痰鸣，心慌动悸，烦躁不安，面青唇紫，汗出如珠，肢冷，脉浮大无根，或见歇止，或模糊不清。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■治法:扶阳固脱，镇摄肾气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■方剂:参附汤送服黑锡丹，配合蛤蜥粉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咳嗽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风寒袭肺</w:t>
      </w:r>
      <w:r>
        <w:rPr>
          <w:rFonts w:hint="eastAsia" w:ascii="微软雅黑" w:hAnsi="微软雅黑" w:eastAsia="微软雅黑" w:cs="微软雅黑"/>
          <w:sz w:val="24"/>
          <w:szCs w:val="24"/>
        </w:rPr>
        <w:t>——三拗汤合止嗽散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风热犯肺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桑菊饮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风燥伤肺——桑杏汤/杏苏散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痰湿蕴肺——二三汤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痰热郁肺</w:t>
      </w:r>
      <w:r>
        <w:rPr>
          <w:rFonts w:hint="eastAsia" w:ascii="微软雅黑" w:hAnsi="微软雅黑" w:eastAsia="微软雅黑" w:cs="微软雅黑"/>
          <w:sz w:val="24"/>
          <w:szCs w:val="24"/>
        </w:rPr>
        <w:t>—─清金化痰丸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肝火犯肺</w:t>
      </w:r>
      <w:r>
        <w:rPr>
          <w:rFonts w:hint="eastAsia" w:ascii="微软雅黑" w:hAnsi="微软雅黑" w:eastAsia="微软雅黑" w:cs="微软雅黑"/>
          <w:sz w:val="24"/>
          <w:szCs w:val="24"/>
        </w:rPr>
        <w:t>——黛蛤散合黄芩泻白散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肺阴亏耗——沙参麦冬汤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喘证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风寒壅肺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麻黄汤合华盖散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表寒肺热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麻杏石甘汤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痰热郁肺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桑白皮汤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痰浊阻肺——二三汤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肺气郁痹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五磨饮子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肺气虚耗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生脉散合补肺汤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肾虚不纳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金匮肾气丸合参蛤散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正虚喘脱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——</w:t>
      </w:r>
      <w:r>
        <w:rPr>
          <w:rFonts w:hint="eastAsia" w:ascii="微软雅黑" w:hAnsi="微软雅黑" w:eastAsia="微软雅黑" w:cs="微软雅黑"/>
          <w:sz w:val="24"/>
          <w:szCs w:val="24"/>
        </w:rPr>
        <w:t>参附汤送服黑锡丹，配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蛤蚧</w:t>
      </w:r>
      <w:r>
        <w:rPr>
          <w:rFonts w:hint="eastAsia" w:ascii="微软雅黑" w:hAnsi="微软雅黑" w:eastAsia="微软雅黑" w:cs="微软雅黑"/>
          <w:sz w:val="24"/>
          <w:szCs w:val="24"/>
        </w:rPr>
        <w:t>粉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/>
          <w:b/>
          <w:bCs/>
          <w:color w:val="FF0000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五、肺痈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以发热，咳嗽，胸痛，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咯吐腥臭浊痰</w:t>
      </w:r>
      <w:r>
        <w:rPr>
          <w:rFonts w:hint="eastAsia" w:ascii="微软雅黑" w:hAnsi="微软雅黑" w:eastAsia="微软雅黑" w:cs="微软雅黑"/>
          <w:sz w:val="24"/>
          <w:szCs w:val="24"/>
        </w:rPr>
        <w:t>，甚则脓血相兼为主要表现。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成痈化脓的病理基础，主要在于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热壅血瘀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治疗原则:按照有脓必排的要求，尤以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排脓</w:t>
      </w:r>
      <w:r>
        <w:rPr>
          <w:rFonts w:hint="eastAsia" w:ascii="微软雅黑" w:hAnsi="微软雅黑" w:eastAsia="微软雅黑" w:cs="微软雅黑"/>
          <w:sz w:val="24"/>
          <w:szCs w:val="24"/>
        </w:rPr>
        <w:t>为首要。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①初期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■症状:恶寒发热，咳嗽，咯白色粘痰，痰量日渐增多，胸痛，咳时痛甚，呼吸不利，口干鼻燥，舌苔薄黄或薄白少津，脉浮滑而数。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■治法:疏散风热，清肺化痰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■方剂:银翘散加减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②成痈期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■症状:壮热不寒，汗出烦躁，咳嗽气急，胸痛，转侧不利，咳吐浊痰，呈黄绿色，自觉喉间有腥味，口干咽燥，舌苔黄腻，脉滑数。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■治法:清肺解毒，化瘀消痈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■方剂:千金苇茎汤合如金解毒散加减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③溃脓期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■症状:咳吐大量脓痰，或痰血相兼，腥臭异常，时有咯血，胸中烦满而痛，甚气喘不能平卧，身热面赤，烦渴喜饮，舌红，苔黄腻，脉滑数。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■治法:排脓解毒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■方剂:加味桔梗汤加减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④恢复期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身热渐退，咳吐殡血日减，臭味亦减，痰液逐渐转为清稀，精神日见好转，食欲增加，但仍觉气短乏力，自汗盗汗，低热，午后潮热，心烦，口干咽燥，面色无华，形体消瘦，精神萎靡，舌质红或淡红，苔薄，脉细或细数无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■治法:清热养阴，益气补肺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■方剂:沙参清肺汤或桔梗杏仁煎加减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六、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肺痨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肺疡是一种具有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传染性</w:t>
      </w:r>
      <w:r>
        <w:rPr>
          <w:rFonts w:hint="eastAsia" w:ascii="微软雅黑" w:hAnsi="微软雅黑" w:eastAsia="微软雅黑" w:cs="微软雅黑"/>
          <w:sz w:val="24"/>
          <w:szCs w:val="24"/>
        </w:rPr>
        <w:t>的慢性消耗性疾病，以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咳嗽、咯血、潮热、盗汗</w:t>
      </w:r>
      <w:r>
        <w:rPr>
          <w:rFonts w:hint="eastAsia" w:ascii="微软雅黑" w:hAnsi="微软雅黑" w:eastAsia="微软雅黑" w:cs="微软雅黑"/>
          <w:sz w:val="24"/>
          <w:szCs w:val="24"/>
        </w:rPr>
        <w:t>及身体逐渐消瘦等症为主要临床表现。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1.病因:感染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虫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2.病变性质主要在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阴虚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痨</w:t>
      </w:r>
      <w:r>
        <w:rPr>
          <w:rFonts w:hint="eastAsia" w:ascii="微软雅黑" w:hAnsi="微软雅黑" w:eastAsia="微软雅黑" w:cs="微软雅黑"/>
          <w:sz w:val="24"/>
          <w:szCs w:val="24"/>
        </w:rPr>
        <w:t>与虚劳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⒉.肺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痨</w:t>
      </w:r>
      <w:r>
        <w:rPr>
          <w:rFonts w:hint="eastAsia" w:ascii="微软雅黑" w:hAnsi="微软雅黑" w:eastAsia="微软雅黑" w:cs="微软雅黑"/>
          <w:sz w:val="24"/>
          <w:szCs w:val="24"/>
        </w:rPr>
        <w:t>与肺痿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四、辨证论治治疗原则——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补虚培元，抗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杀虫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肺阴亏损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■症状:干咳，咳声短促，或咯少量粘痰，或痰中带有血丝，色鲜红，胸部隐隐闷痛，午后自觉手足心热，或见少量盗汗，皮肤干灼，口燥咽干。近期曾有肺镑病人接触史。苔薄白，舌边尖红，脉细数。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■治法:滋阴润肺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■方剂:月华丸加减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虚火灼肺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呛咳气急，痰少质粘，或吐痰黄稠量多，时时咯血，颜色鲜红，混有泡沫痰涎，午后潮热，骨蒸颧红，五心烦热，盗汗量多，口渴心烦，失眠，性情急躁易怒，男子可见遗精，女子月经不调，形体日渐消瘦。近期曾有肺滂病人接触史。舌干红，苔薄黄而剥，脉细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■治法:滋阴降火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■方剂:百合固金汤合秦苏鳖甲散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百合固金汤: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——虚火灼肺——百合固金汤合秦尤鳖甲散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血证（咳血）——阴虚肺热——百合固金汤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气阴耗伤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咳嗽无力，气短声低，咳痰清稀色白，量较多，或咯血，血色淡红，午后潮热，伴有畏风、怕冷，自汗与盗汗可并见，纳少神疲，便溏，面色恍白，颧红。近期曾有肺滂病人接触史。舌质光淡，边有齿痕，苔薄，脉细弱而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■治法:益气养阴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■方剂:保真汤或参苓白术散加减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参苓白术散: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肺滂——气阴耗伤——保真汤或参苓白术散加减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泄泻——脾胃虚弱——参苓白术散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痿证——脾胃虚弱——参苓白术散合补中益气汤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(4)阴阳虚损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咳逆喘息日久，少气，咳痰色白有沫，或夹血丝，血色暗淡，潮热，自汗，盗汗，面浮肢肿，心悸，肢冷形寒，或见五更泄泻，大肉尽脱，男子遗精阳痿，女子经闭，苔黄而剥，舌质光淡，少津，脉微细而数，或虚大无力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■治法:滋阴补阳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■方剂:补天大造丸加减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</w:rPr>
        <w:t>七、肺胀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一、概述: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肺胀是多种慢性肺系疾患反复发作导致的后期虚损性病证。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临床表现主要为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胸部膨满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1.病变首先在肺，继则累及脾、肾，后期及心。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⒉.病理因素: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痰浊、水饮、血瘀。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外寒里饮证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■症状:咳逆喘满不得卧，气短息促，咯痰稀白量多，呈泡沫状，胸部膨满，口干不欲饮，面色青暗，周身酸楚，头痛，恶寒，无汗，舌质暗淡，苔白滑，脉浮紧。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■治法:温肺散寒，化痰降逆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■方剂:小青龙汤加减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痰浊壅肺证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■症状:胸部满闷，短气喘息，稍劳即著，咳嗽痰多，色白粘腻或呈泡沫，畏风易汗，脘痞纳少，倦怠乏力，舌暗，苔薄腻或浊腻，脉小滑。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■治法:化痰降气，健脾益肺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■方剂:苏子降气汤合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三子养亲</w:t>
      </w:r>
      <w:r>
        <w:rPr>
          <w:rFonts w:hint="eastAsia" w:ascii="微软雅黑" w:hAnsi="微软雅黑" w:eastAsia="微软雅黑" w:cs="微软雅黑"/>
          <w:sz w:val="24"/>
          <w:szCs w:val="24"/>
        </w:rPr>
        <w:t>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咳嗽——痰湿蕴肺——二陈平胃散合三子养亲汤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哮病——风痰哮——三子养亲汤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喘证——痰浊阻肺——二陈汤合三子养亲汤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肺胀——痰浊壅肺——苏子降气汤合三子养亲汤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⑶痰热郁肺证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■症状:胸部膨满，喘息气粗，烦躁，目胀睛突，痰黄或粘稠难咯，或伴身热，微恶寒，有汗不多，口渴欲饮，溲赤，便干，舌边尖红，苔黄或黄腻，脉数或滑数。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■治法:清肺化痰，降逆平喘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■方剂:越婢加半夏汤或桑白皮汤加减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越婢汤: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哮病——热哮——定喘汤或越婢加半夏汤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肺胀—─痰热郁肺——越婢加半夏汤或桑白皮汤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水肿——风水相搏——越婢加术汤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(4痰蒙神窍证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■症状:胸部膨满，神志恍惚，表情淡漠，儋妄，烦躁不安，撮空理线，嗜睡，甚则昏迷，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或伴肢体聘动，抽搐，咳逆喘促，咯痰不爽，舌质暗红或淡紫，苔白腻或黄腻，脉细滑数。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■治法:涤痰，开窍，息风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■方剂:涤痰汤加减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(5阳虚水泛证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■症状:胸部满闷，咳痰清稀，心悸，面浮，下肢浮肿，甚一身悉肿，腹胀有水，脘痞，纳差，尿少，怕冷，面唇青紫，苔白滑，舌胖质黯，脉沉细。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■治法:温肾健脾，化饮利水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■方剂:真武汤合五苓散加减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(6肺肾气虚证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■症状:胸部膨满，呼吸浅短难续，声低气怯，甚张口抬肩，倚息不能平卧，咳嗽，痰白如沫，咯吐不利，胸闷心慌，形寒汗出，或腰膝酸软，小便清长，或尿有余沥，舌淡或黯紫，脉沉细数无力，或有结代。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■治法:补肺纳肾，降气平喘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■方剂:平喘固本汤合补肺汤加减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ascii="微软雅黑" w:hAnsi="微软雅黑" w:eastAsia="微软雅黑" w:cs="Times New Roman"/>
          <w:b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r>
        <w:drawing>
          <wp:inline distT="0" distB="0" distL="114300" distR="114300">
            <wp:extent cx="5329555" cy="8844280"/>
            <wp:effectExtent l="0" t="0" r="4445" b="1016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88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0" distR="0">
            <wp:extent cx="9601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</w:t>
      </w:r>
      <w:r>
        <w:drawing>
          <wp:inline distT="0" distB="0" distL="0" distR="0">
            <wp:extent cx="9601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drawing>
          <wp:inline distT="0" distB="0" distL="0" distR="0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rPr>
          <w:rFonts w:ascii="微软雅黑" w:hAnsi="微软雅黑" w:eastAsia="微软雅黑" w:cs="Times New Roman"/>
          <w:bCs/>
          <w:kern w:val="0"/>
          <w:szCs w:val="21"/>
        </w:rPr>
        <w:drawing>
          <wp:inline distT="0" distB="0" distL="0" distR="0">
            <wp:extent cx="976630" cy="1005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中医金鹰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中医王牌重读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中医王牌退费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课表公众号</w:t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0" distR="0">
            <wp:extent cx="922020" cy="922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</w:t>
      </w:r>
      <w:r>
        <w:drawing>
          <wp:inline distT="0" distB="0" distL="0" distR="0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</w:t>
      </w:r>
      <w:r>
        <w:drawing>
          <wp:inline distT="0" distB="0" distL="0" distR="0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中西医金鹰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中西医王牌重读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中西医王牌退费</w:t>
      </w: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4892" o:spid="_x0000_s3073" o:spt="136" type="#_x0000_t136" style="position:absolute;left:0pt;height:79.2pt;width:508.0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49807f" focussize="0,0"/>
          <v:stroke on="f"/>
          <v:imagedata o:title=""/>
          <o:lock v:ext="edit" aspectratio="t"/>
          <v:textpath on="t" fitshape="t" fitpath="t" trim="t" xscale="f" string="金英杰直播专属" style="font-family:华文行楷;font-size:36pt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26C26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F560D"/>
    <w:rsid w:val="0030366C"/>
    <w:rsid w:val="0037065B"/>
    <w:rsid w:val="00394F2F"/>
    <w:rsid w:val="003D5EDA"/>
    <w:rsid w:val="003F6265"/>
    <w:rsid w:val="00417886"/>
    <w:rsid w:val="00423EC5"/>
    <w:rsid w:val="00443B68"/>
    <w:rsid w:val="0049524B"/>
    <w:rsid w:val="00513986"/>
    <w:rsid w:val="005317E0"/>
    <w:rsid w:val="00537B43"/>
    <w:rsid w:val="005519B0"/>
    <w:rsid w:val="005747AC"/>
    <w:rsid w:val="005F7AAD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146D3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823435D"/>
    <w:rsid w:val="08941356"/>
    <w:rsid w:val="0B883D21"/>
    <w:rsid w:val="0D0A2974"/>
    <w:rsid w:val="108A1211"/>
    <w:rsid w:val="11584904"/>
    <w:rsid w:val="15452C1B"/>
    <w:rsid w:val="18887C75"/>
    <w:rsid w:val="19203904"/>
    <w:rsid w:val="1C237148"/>
    <w:rsid w:val="1F0D7201"/>
    <w:rsid w:val="1FE41692"/>
    <w:rsid w:val="21E957CA"/>
    <w:rsid w:val="229609B0"/>
    <w:rsid w:val="27C31990"/>
    <w:rsid w:val="2A264291"/>
    <w:rsid w:val="2AFB391C"/>
    <w:rsid w:val="2D944E6F"/>
    <w:rsid w:val="30BE4E7C"/>
    <w:rsid w:val="310D1B22"/>
    <w:rsid w:val="35E8190D"/>
    <w:rsid w:val="36A67330"/>
    <w:rsid w:val="3FE36BB6"/>
    <w:rsid w:val="427E5E78"/>
    <w:rsid w:val="43630002"/>
    <w:rsid w:val="46834868"/>
    <w:rsid w:val="4C364232"/>
    <w:rsid w:val="4F14610B"/>
    <w:rsid w:val="50D069F5"/>
    <w:rsid w:val="524C286E"/>
    <w:rsid w:val="53A10A14"/>
    <w:rsid w:val="558D327E"/>
    <w:rsid w:val="55DC6A04"/>
    <w:rsid w:val="57E40F52"/>
    <w:rsid w:val="598255E2"/>
    <w:rsid w:val="5B2C4797"/>
    <w:rsid w:val="5F974FC9"/>
    <w:rsid w:val="611E0A48"/>
    <w:rsid w:val="649E7790"/>
    <w:rsid w:val="6506111D"/>
    <w:rsid w:val="68C91DF7"/>
    <w:rsid w:val="69130E51"/>
    <w:rsid w:val="693475CD"/>
    <w:rsid w:val="6A3452D6"/>
    <w:rsid w:val="6BDD12AE"/>
    <w:rsid w:val="6D9A5011"/>
    <w:rsid w:val="71B40CB5"/>
    <w:rsid w:val="730205B7"/>
    <w:rsid w:val="75AD5EC5"/>
    <w:rsid w:val="75E50C7B"/>
    <w:rsid w:val="7AF94B9A"/>
    <w:rsid w:val="7C5A6475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</Words>
  <Characters>167</Characters>
  <Lines>1</Lines>
  <Paragraphs>1</Paragraphs>
  <TotalTime>2</TotalTime>
  <ScaleCrop>false</ScaleCrop>
  <LinksUpToDate>false</LinksUpToDate>
  <CharactersWithSpaces>195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2021-02-23T06:46:19Z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