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drawing>
          <wp:inline distT="0" distB="0" distL="114300" distR="114300">
            <wp:extent cx="5341620" cy="8693785"/>
            <wp:effectExtent l="0" t="0" r="7620" b="8255"/>
            <wp:docPr id="3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869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  <w:lang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72"/>
          <w:szCs w:val="7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中医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  <w:lang w:val="en-US" w:eastAsia="zh-CN"/>
        </w:rPr>
        <w:t>助理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中医内科学4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直播笔记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整理教辅: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夏草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2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02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月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28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日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hint="eastAsia"/>
          <w:b w:val="0"/>
          <w:bCs w:val="0"/>
          <w:color w:val="FF0000"/>
        </w:rPr>
      </w:pPr>
    </w:p>
    <w:p>
      <w:pPr>
        <w:jc w:val="left"/>
        <w:rPr>
          <w:rFonts w:hint="eastAsia"/>
          <w:b w:val="0"/>
          <w:bCs w:val="0"/>
          <w:color w:val="FF0000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24"/>
          <w:szCs w:val="24"/>
        </w:rPr>
        <w:t>七、泄泻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《医宗必读》提出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治泻九法。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sz w:val="24"/>
          <w:szCs w:val="24"/>
        </w:rPr>
        <w:t>病因病机病机关键是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湿盛与脾虚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1.泄泻与痢疾⒉.泄泻与霍乱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■治疗原则: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运脾化湿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治疗禁忌: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暴泻不可骤用补涩</w:t>
      </w:r>
      <w:r>
        <w:rPr>
          <w:rFonts w:hint="eastAsia" w:ascii="微软雅黑" w:hAnsi="微软雅黑" w:eastAsia="微软雅黑" w:cs="微软雅黑"/>
          <w:sz w:val="24"/>
          <w:szCs w:val="24"/>
        </w:rPr>
        <w:t>，以免关门留寇;</w:t>
      </w:r>
    </w:p>
    <w:p>
      <w:p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久泻不可分利太过，</w:t>
      </w:r>
      <w:r>
        <w:rPr>
          <w:rFonts w:hint="eastAsia" w:ascii="微软雅黑" w:hAnsi="微软雅黑" w:eastAsia="微软雅黑" w:cs="微软雅黑"/>
          <w:sz w:val="24"/>
          <w:szCs w:val="24"/>
        </w:rPr>
        <w:t>以防劫其阴液。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(⑴寒湿内盛证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■症状:泄泻清稀，甚如水样，脘闷食少，腹痛肠鸣，舌质淡，苔白腻，脉濡缓。若兼外感风寒，则恶寒，发热，头痛，肢体酸痛，苔薄白，脉浮。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■治法:芳香化湿，解表散寒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■方剂:藿香正气散加减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(⑵湿热伤中证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■症状:泄泻腹痛，泻下急迫，或泻而不爽，粪色黄褐，气味臭秽，肛门灼热，烦热口渴，小便短黄，舌质红，苔黄腻，脉滑数或濡数。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■治法:清热燥湿，分利止泻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■方剂:葛根芩连汤加减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(⑶食滞肠胃证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■症状:腹痛肠鸣，泻下粪便，臭如败卵，泻后痛减，脘腹胀满，嗳腐酸臭，不思饮食，舌苔垢浊或厚腻，脉滑实。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■治法:消食导滞，和中止泻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■方剂:保和丸加减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(4肝气乘脾证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■症状:素有胸胁胀闷,嗳气食少,每因抑郁恼怒，或情绪紧张之时，发生腹痛泄泻，腹中雷鸣，攻窜作痛，矢气频作，舌淡红，脉弦。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■治法:抑肝扶脾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■方剂:痛泻要方加减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(5脾胃虚弱证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■症状:大便时溏时泻，迁延反复，食少，食后脘闷不舒，稍进油腻食物，则大便次数明显增加，面色萎黄，神疲倦怠，舌质淡，苔白，脉细弱。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■治法:健脾益气，化湿止泻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■方剂:参苓白术散加减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(6肾阳虚衰证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■症状:黎明之前脐腹作痛，肠鸣即泻，完谷不化，腹部喜暖，泻后则安，形寒肢冷，腰膝酸软，舌淡苔白，脉沉细。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■治法:温肾健脾，固涩止泻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■方剂:四神丸加减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八、痢疾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以腹痛腹泻，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里急后重，赤白脓血便</w:t>
      </w:r>
      <w:r>
        <w:rPr>
          <w:rFonts w:hint="eastAsia" w:ascii="微软雅黑" w:hAnsi="微软雅黑" w:eastAsia="微软雅黑" w:cs="微软雅黑"/>
          <w:sz w:val="24"/>
          <w:szCs w:val="24"/>
        </w:rPr>
        <w:t>为主要表现的具传染性的外感疾病。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病位在大肠，与脾胃有关，可涉及肾。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基本病机为邪蕴肠腑，气血壅滞，传导失司，肠络受伤而成。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三、辨证论治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赤多重用血药，白多重用气药。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“调气则后重自除，行血则便脓自愈。”</w:t>
      </w:r>
      <w:r>
        <w:rPr>
          <w:rFonts w:hint="eastAsia" w:ascii="微软雅黑" w:hAnsi="微软雅黑" w:eastAsia="微软雅黑" w:cs="微软雅黑"/>
          <w:sz w:val="24"/>
          <w:szCs w:val="24"/>
        </w:rPr>
        <w:t>——刘河间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忌过早补涩，忌峻下攻伐，忌分利小便。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(⑴湿热痢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■症状:痢下赤白殡血，粘稠如胶冻，腥臭，腹痛，里急后重，肛门灼热，小便短赤，舌苔黄腻，脉滑数。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■治法:清肠化湿，调气和血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■方剂:芍药汤加减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■加减:若痢疾初起，兼有表证，可用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逆流挽舟</w:t>
      </w:r>
      <w:r>
        <w:rPr>
          <w:rFonts w:hint="eastAsia" w:ascii="微软雅黑" w:hAnsi="微软雅黑" w:eastAsia="微软雅黑" w:cs="微软雅黑"/>
          <w:sz w:val="24"/>
          <w:szCs w:val="24"/>
        </w:rPr>
        <w:t>之法，方选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败毒散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(⑵疫毒痢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■症状:起病急骤，痢下鲜紫殡血，腹痛剧烈，里急后重感显著,壮热口渴，头痛烦躁，恶心呕吐，甚则神昏惊厥，舌质红绛，舌苔黄燥，脉滑数或微细欲绝。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■治法:清热解毒，凉血止痢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■方剂:白头翁汤加减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(3寒湿痢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■症状:痢下赤白粘冻，白多赤少，或为纯白冻，腹痛拘急，里急后重，口淡乏味，脘胀腹满，头身困重，舌苔白腻，脉濡缓。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■治法:温中化湿，调气和血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■方剂:不换金正气散厌食—─—脾失健运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(4阴虚痢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■症状:痢下赤白，日久不愈，脓血粘稠，或下鲜血，脐下灼痛，虚坐努责，食少，心烦口干，至夜转剧，舌红绛少津，苔少或花剥，脉细数。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■治法:养阴和营，清肠化湿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■方剂:驻车丸加减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(⒂虚寒痢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■症状:痢下赤白稀薄，无腥臭，或为白冻，甚则滑脱不禁，肛门坠胀，便后更甚，腹部隐痛，缠绵不已，喜按喜温，形寒肢冷，四肢不温，食少神疲，腰膝酸软，舌淡苔薄白，脉沉细而弱。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■治法:温补脾肾，收涩固脱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■方剂:桃花汤合真人养脏汤加减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(6休息痢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■症状:下痢时作时止，迁延难愈，常因饮食不当、受凉、劳累而发,发时大便次数增多，夹有赤白粘冻，腹胀食少，倦怠嗜卧，舌质淡苔腻，脉濡软或虚数。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■治法:温中清肠，调气化滞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■方剂:连理汤加减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九、便秘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病位在大肠，涉及肺、脾、胃、肝、肾等脏腑。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基本病机:大肠传导失常。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三、诊断与鉴别诊断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便秘与肠结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(⑴热秘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■证候:大便干结，腹中胀满，口干口臭，面红心烦，或有身热，小便短赤，舌红，苔黄燥，脉滑数。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■治法:泻热导滞，润肠通便■方剂:麻子仁丸加减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■加减:若燥热不甚，用药后大便不爽者，可用青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麟丸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(⑵气秘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■证候:大便干结，或不甚干结，欲便不得出，或便而不爽，肠鸣矢气，腹中胀痛，嗳气频作，纳食减少，胸胁痞闷，苔薄腻，脉弦。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■治法:顺气导滞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■方剂:六磨汤加减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聚证——食滞痰阻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(⑶冷秘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■证候:大便艰涩，腹痛拘急，胀满拒按，胁下偏痛，手足不温，呃逆呕吐，苔白腻，脉弦紧。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■治法:温里散寒，通便止痛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■方剂:温脾汤加减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■加减:老人虚冷便秘，可加用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半硫丸。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(4气虚秘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■证候:大便并不干硬，虽有便意，但排便困难，用力努挣则汗出气短，便后乏力，面白神疲，肢倦懒言，舌淡苔白，脉弱。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■治法:益气润肠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■方剂:黄芪汤加减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(5)血虚秘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■证候:大便干结，面色无华，皮肤干燥，头晕目眩，心悸气短，健忘少寐，口唇色淡，舌淡苔白，脉细。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■治法:养血润燥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■方剂:润肠丸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(6阴虚秘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■证候:大便干结，如羊粪状，形体消瘦，头晕耳鸣，颧红，心烦失眠，潮热盗汗，腰膝酸软，舌红少苔，脉细数。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■治法:滋阴通便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■方剂:增液汤加减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(⑦)阳虚秘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■证候:大便干或不干，排出困难，小便清长，面色恍白，四肢不温，腹中冷痛，或腰膝酸冷，舌淡苔白，脉沉迟。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■治法:温阳通便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■方剂:济川煎加减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第五单元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肝胆病证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一、胁痛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是指以一侧或两侧胁肋部疼痛为主要表现的病证。二、病因病机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1.基本病机为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肝络失和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2病位以肝胆为主，可涉及脾胃、肾。三、辨证论治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治疗原则—─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疏肝和络止痛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(1肝郁气滞证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■证候:胁肋胀痛，走窜不定，甚则引及胸背肩臂，疼痛因情志变化而增减，胸闷腹胀，嗳气频作，得嗳气而胀痛稍舒，纳少口苦，舌苔薄白，脉弦。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■治法:疏肝理气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■方药:柴胡疏肝散加减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(2肝胆湿热证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■证候:胁肋胀痛或灼热疼痛，痛有定处，触痛明显，口苦口粘，胸闷纳呆，恶心呕吐，小便黄赤，大便不爽，或兼有身热恶寒，身目发黄，舌红苔黄腻，脉弦滑数。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■治法:清热利湿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■方药:龙胆泻肝汤加减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(⑶瘀血阻络证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■证候:胁肋刺痛，痛有定处，痛处拒按，入夜痛甚，胁肋下或见瘙块，舌质紫暗，脉沉涩。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■治法:祛瘀通络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■方药:血府逐瘀汤或复元活血汤加减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(4肝络失养证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■证候:胁肋隐痛，悠悠不休，遏劳加重，口干咽燥，心中烦热，头晕目眩，舌红少苔，脉细弦而数。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■治法:养阴柔肝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■方药:一贯煎加减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二、黄疸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是以目黄、身黄、小便黄为主要表现的病证。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以湿邪为主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脾、胃、肝、胆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三、辨证要点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1.辨证要点: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辨阳黄与阴黄</w:t>
      </w:r>
      <w:r>
        <w:rPr>
          <w:rFonts w:hint="eastAsia" w:ascii="微软雅黑" w:hAnsi="微软雅黑" w:eastAsia="微软雅黑" w:cs="微软雅黑"/>
          <w:sz w:val="24"/>
          <w:szCs w:val="24"/>
        </w:rPr>
        <w:t>;阳黄之辨，宜辨湿热轻重。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2.治疗原则: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化湿邪，利小便。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阳黄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(1热重于湿证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■证候:身目俱黄，黄色鲜明，发热口渴，或见心中懊恼，腹部胀闷，恶心呕吐，口干而苦，小便短少黄赤，大便秘结，舌苔黄腻，脉象弦数。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■治法:清热通腑，利湿退黄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■方药:茵陈蒿汤加减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(⑵湿重于热证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■证候:身目俱黄，黄色不及前者鲜明，头重身困，胸脘胃痞，食欲减退，恶心呕吐，腹胀或大便溏垢，舌苔厚腻微黄，脉濡数或濡缓。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■治法:利湿化浊运脾，佐以清热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■方药:茵陈五苓散合甘露消毒丹加减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(⑶胆腑郁热证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■证候:身目发黄，黄色鲜明，上腹、右胁胀闷疼痛，牵引肩背，身热不退,或寒热往来，口苦咽干，呕吐呃逆，尿黄，便秘，舌红苔黄，脉弦滑数。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■治法:疏肝泄热，利胆退黄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■方药:大柴胡汤加减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(4疫毒炽盛证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■证候:发病急骤，黄疸迅速加深，其色如金，皮肤瘙痒，高热口渴，胁痛腹满，神昏瞻语，烦躁抽搐，或见帐血、便血，或肌肤瘀斑，舌质红绛，苔黄而燥，脉弦滑或数。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■治法:清热解毒,凉血开窍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■方药:《千金》犀角散加味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阴黄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(1寒湿阻遏证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■证候:身目俱黄，黄色晦暗，或如烟熏，脘腹痞胀，纳谷减少，大便不实，神疲畏寒，口淡不渴，舌淡苔腻，脉濡缓或沉迟。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■治法:温中化湿，健脾和胃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■方药:茵陈术附汤加减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(2脾虚湿滞证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■证候:面目及肌肤淡黄，甚则晦暗不泽，肢软乏力，心悸气短，大便溏薄，舌质淡，苔薄，脉濡细。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■治法:健脾养血，利湿退黄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■方药:黄芪建中汤加减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黄疸消退后的调治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(⑴湿热留恋证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■证候:黄疸消退后，脘痞腹胀，胁肋隐痛，饮食减少，口干口苦，小便黄赤，苔腻，脉濡数。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■治法:清热利湿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■方药:茵陈四苓散加减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(⑵肝脾不调证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■证候:黄疸消退后，脘腹痞闷，肢倦乏力，胁肋隐痛不适，饮食欠香，大便不调，舌苔薄白，脉细弦。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■治法:调和肝脾，理气助运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■方药:柴胡疏肝散或归芍六君子汤加减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⑶气滞血瘀证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■证候:黄疸消退后，胁下结块，隐痛、刺痛不适，胸胁胀闷，面颈部见有赤丝红纹，舌有紫斑或紫点，脉涩。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■治法:疏肝理气，活血化瘀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■方药:逍遥散合鳖甲煎丸加减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三、积证（助理不考辨证)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一、概述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■积证是腹内结块，或痛或胀，结块固定不移，痛有定处的病证。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积证</w:t>
      </w:r>
      <w:r>
        <w:rPr>
          <w:rFonts w:hint="eastAsia" w:ascii="微软雅黑" w:hAnsi="微软雅黑" w:eastAsia="微软雅黑" w:cs="微软雅黑"/>
          <w:sz w:val="24"/>
          <w:szCs w:val="24"/>
        </w:rPr>
        <w:t>:病属血分，固定不移，痛有定处，多为脏病，病史较长，病情较重;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聚证</w:t>
      </w:r>
      <w:r>
        <w:rPr>
          <w:rFonts w:hint="eastAsia" w:ascii="微软雅黑" w:hAnsi="微软雅黑" w:eastAsia="微软雅黑" w:cs="微软雅黑"/>
          <w:sz w:val="24"/>
          <w:szCs w:val="24"/>
        </w:rPr>
        <w:t>:病属气分，聚散无常，痛无定处，多为腑病，病史较短，病情较轻。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二、病因病机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病理因素主要以血瘀为主。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病位主要在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肝脾胃肠。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(⑴气滞血阻证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■证候:腹部积块，质软不坚，固定不移，胁肋疼痛，脘腹痞满，舌暗苔薄白，脉弦。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■治法:理气消积，活血散瘀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■方药:大七汤加减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(⑵瘀血内结证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■证候:腹部积块明显，质地较硬，固定不移，隐痛或刺痛，形体消瘦，纳谷减少，面色晦暗黛黑，面颈胸臂或有血痣赤缕，女子可见月事不下，舌质紫或有瘀斑、瘀点，脉细涩。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■治法:祛瘀软坚，佐以扶正健脾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■方药:膈下逐瘀汤合六君子汤加减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(⑶正虚瘀结证</w:t>
      </w:r>
    </w:p>
    <w:p>
      <w:pPr>
        <w:ind w:left="210" w:hanging="240" w:hanging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■证候:久病体弱，积块坚硬，隐痛或剧痛，饮食大减，肌肉瘦削，神倦乏力，面色萎黄或黎黑，甚则面肢浮肿，舌质淡紫，或光剥无苔，脉细数或弦细。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■治法:补益气血，活血化瘀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■方药:八珍汤合化积丸加减</w:t>
      </w: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bookmarkStart w:id="0" w:name="_GoBack"/>
      <w:r>
        <w:drawing>
          <wp:inline distT="0" distB="0" distL="114300" distR="114300">
            <wp:extent cx="5310505" cy="8869045"/>
            <wp:effectExtent l="0" t="0" r="8255" b="635"/>
            <wp:docPr id="3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886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</w:t>
      </w:r>
      <w:r>
        <w:drawing>
          <wp:inline distT="0" distB="0" distL="0" distR="0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drawing>
          <wp:inline distT="0" distB="0" distL="0" distR="0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rPr>
          <w:rFonts w:ascii="微软雅黑" w:hAnsi="微软雅黑" w:eastAsia="微软雅黑" w:cs="Times New Roman"/>
          <w:bCs/>
          <w:kern w:val="0"/>
          <w:szCs w:val="21"/>
        </w:rPr>
        <w:drawing>
          <wp:inline distT="0" distB="0" distL="0" distR="0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中医金鹰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中医王牌重读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中医王牌退费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课表公众号</w:t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0" distR="0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</w:t>
      </w:r>
      <w:r>
        <w:drawing>
          <wp:inline distT="0" distB="0" distL="0" distR="0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</w:t>
      </w:r>
      <w:r>
        <w:drawing>
          <wp:inline distT="0" distB="0" distL="0" distR="0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中西医金鹰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中西医王牌重读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中西医王牌退费</w:t>
      </w: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4892" o:spid="_x0000_s3073" o:spt="136" type="#_x0000_t136" style="position:absolute;left:0pt;height:79.2pt;width:508.0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49807f" focussize="0,0"/>
          <v:stroke on="f"/>
          <v:imagedata o:title=""/>
          <o:lock v:ext="edit" aspectratio="t"/>
          <v:textpath on="t" fitshape="t" fitpath="t" trim="t" xscale="f" string="金英杰直播专属" style="font-family:华文行楷;font-size:36pt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146D3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8941356"/>
    <w:rsid w:val="0B883D21"/>
    <w:rsid w:val="0D0A2974"/>
    <w:rsid w:val="108A1211"/>
    <w:rsid w:val="11584904"/>
    <w:rsid w:val="12F26551"/>
    <w:rsid w:val="15452C1B"/>
    <w:rsid w:val="18887C75"/>
    <w:rsid w:val="19203904"/>
    <w:rsid w:val="1A855D0B"/>
    <w:rsid w:val="1C237148"/>
    <w:rsid w:val="1F0D7201"/>
    <w:rsid w:val="1FE41692"/>
    <w:rsid w:val="229609B0"/>
    <w:rsid w:val="22AD2CD3"/>
    <w:rsid w:val="27C31990"/>
    <w:rsid w:val="2A264291"/>
    <w:rsid w:val="2AFB391C"/>
    <w:rsid w:val="2D944E6F"/>
    <w:rsid w:val="30BE4E7C"/>
    <w:rsid w:val="310D1B22"/>
    <w:rsid w:val="329F73B0"/>
    <w:rsid w:val="35E8190D"/>
    <w:rsid w:val="36A67330"/>
    <w:rsid w:val="3FE36BB6"/>
    <w:rsid w:val="427E5E78"/>
    <w:rsid w:val="43630002"/>
    <w:rsid w:val="4A464E1E"/>
    <w:rsid w:val="4C364232"/>
    <w:rsid w:val="4FA630C4"/>
    <w:rsid w:val="50D069F5"/>
    <w:rsid w:val="524C286E"/>
    <w:rsid w:val="53A10A14"/>
    <w:rsid w:val="558D327E"/>
    <w:rsid w:val="55DC6A04"/>
    <w:rsid w:val="598255E2"/>
    <w:rsid w:val="649E7790"/>
    <w:rsid w:val="6506111D"/>
    <w:rsid w:val="693475CD"/>
    <w:rsid w:val="6A3452D6"/>
    <w:rsid w:val="6BDD12AE"/>
    <w:rsid w:val="6D9A5011"/>
    <w:rsid w:val="71B40CB5"/>
    <w:rsid w:val="730205B7"/>
    <w:rsid w:val="74071A3F"/>
    <w:rsid w:val="75AD5EC5"/>
    <w:rsid w:val="75E50C7B"/>
    <w:rsid w:val="7AE61119"/>
    <w:rsid w:val="7AF94B9A"/>
    <w:rsid w:val="7F6676C8"/>
    <w:rsid w:val="7F96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</Words>
  <Characters>167</Characters>
  <Lines>1</Lines>
  <Paragraphs>1</Paragraphs>
  <TotalTime>5</TotalTime>
  <ScaleCrop>false</ScaleCrop>
  <LinksUpToDate>false</LinksUpToDate>
  <CharactersWithSpaces>195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2021-02-28T11:21:30Z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