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40" w:hanging="440" w:hangingChars="100"/>
        <w:jc w:val="center"/>
        <w:textAlignment w:val="auto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202</w:t>
      </w:r>
      <w:r>
        <w:rPr>
          <w:rFonts w:hint="eastAsia" w:ascii="方正小标宋简体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_GBK"/>
          <w:sz w:val="44"/>
          <w:szCs w:val="44"/>
        </w:rPr>
        <w:t>年</w:t>
      </w: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国家医师资格考试实践技能考试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40" w:hanging="440" w:hangingChars="100"/>
        <w:jc w:val="center"/>
        <w:textAlignment w:val="auto"/>
        <w:rPr>
          <w:rFonts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山西考区</w:t>
      </w:r>
      <w:r>
        <w:rPr>
          <w:rFonts w:hint="eastAsia" w:ascii="方正小标宋简体" w:eastAsia="方正小标宋简体" w:cs="方正小标宋_GBK"/>
          <w:sz w:val="44"/>
          <w:szCs w:val="44"/>
        </w:rPr>
        <w:t>新冠肺炎疫情防控应急处理预案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各考点：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为切实维护考生和考务人员的生命安全和身体健康，最大限度地降低疫情对202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国家医师资格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实践技能考试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的影响，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年医师资格考试新冠肺炎防控指引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年医师资格考试新冠肺炎防控应急预案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建立快速反应和应急处理机制,及时采取措施,把突发新冠肺炎疫情造成的危害降到最低。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（二）完善考场新冠肺炎疫情的信息报告程序,做到早发现、早隔离、早报告、早转诊。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专人负责、快速反应、准确处置。安排专人做好信息的上传下达，负责疫情有关资料的收集、整理和上报工作（考试期间实行疫情“及时报告”、“日报告”和“零报告”制度）。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64" w:gutter="0"/>
          <w:pgNumType w:fmt="decimal"/>
          <w:cols w:space="0" w:num="1"/>
          <w:titlePg/>
          <w:rtlGutter w:val="0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（一）成立突发疫情应急处理小组。各考点疫情防控工作领导小组下设突发疫情应急处理小组（以下简称“应急组”），专人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负责。应急组要根据考场实际情况以及考生流动情况，对疫情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，确定考场疫情防控的重点区域和重点人员。如发现突发情况时，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第一时间隔离、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第一时间报告，在领导小组的领导下，及时会同防控部门和考点采取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转运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、排查、送定点医院救治等措施，做好考生状况评估和情绪安抚工作，做好现场调查和资料收集等工作。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（二）储备防控应急专项物资。应急组根据考场实际情况研究制定应急物资采购计划，储备医用口罩、水银体温计、消毒液、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抗原试剂、测温枪、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应急药品等必要的应急物资，由专人负责保管。应急物资要与日常疫情防控物资区分储备，没有突发事件原则上不使用。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留观、隔离场所。留观、隔离场所应通风良好，与考场其他区域相对隔离，内设可封闭医疗废弃物暂存设施，设置明显隔离标识。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（四）人员分组分工。应根据考场可能出现的疫情相关情况，设置医疗、摸排、心理疏解、消杀等小组和负责人，并制定相应的工作职责。其中，医疗小组必须由卫生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部门、疾控机构和医疗机构专业人员组成。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（五）组织开展应急演练。有计划地组织开展应急预案演练，演练结束后对演练效果进行评估，分析存在的问题，不断完善防控应急工作主要措施，做好预防准备。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7" w:type="first"/>
          <w:footerReference r:id="rId6" w:type="default"/>
          <w:pgSz w:w="11906" w:h="16838"/>
          <w:pgMar w:top="2098" w:right="1531" w:bottom="1984" w:left="1531" w:header="851" w:footer="964" w:gutter="0"/>
          <w:pgNumType w:fmt="decimal" w:start="1"/>
          <w:cols w:space="0" w:num="1"/>
          <w:titlePg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（一）考生入场时，如发现体温≥37.3℃，现场进行2次体温复测，如体温仍过高，再次使用水银温度计进行腋下测温，确属发热的考生做好个人防护并由专人护送至留观室，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立即开展抗原试剂检测，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根据检测结果、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综合研判，如考生可参加考试须由专人护送至隔离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试室，如不适合考试，将通过闭环转运至定点医院。考点须同时立即上报考区疫情防控负责人。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（二）在考试过程中，如发现考生出现发热、干咳、乏力、咽痛、嗅（味）觉减退、腹泻等可疑症状，在做好个人防护前提下，第一时间引导至留观室，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试剂检测，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根据检测结果、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综合研判，如考生可参加考试须由专人护送至隔离考试室，如不适合考试，将通过闭环转运至定点医院。考点须同时立即上报考区疫情防控负责人。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）当次考试结束后，留观室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室考生暂不离开，原地等待考务工作人员通知。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）异常考生的试卷、答卷等考试材料和用品，应在疫情防控组指导下处置，并上报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）在对不能排除新冠病毒感染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、疑似病例、确诊病例、无症状感染者采取隔离、送诊、报告的同时，疫情防疫组应安排专人迅速对可能污染的场所进行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终末</w:t>
      </w:r>
      <w:r>
        <w:rPr>
          <w:rFonts w:hint="eastAsia" w:ascii="仿宋_GB2312" w:hAnsi="仿宋_GB2312" w:eastAsia="仿宋_GB2312" w:cs="仿宋_GB2312"/>
          <w:sz w:val="32"/>
          <w:szCs w:val="32"/>
        </w:rPr>
        <w:t>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楷体_GB2312"/>
          <w:color w:val="000000"/>
          <w:kern w:val="0"/>
          <w:sz w:val="32"/>
          <w:szCs w:val="32"/>
          <w:lang w:eastAsia="zh-CN"/>
        </w:rPr>
        <w:sectPr>
          <w:footerReference r:id="rId9" w:type="first"/>
          <w:footerReference r:id="rId8" w:type="default"/>
          <w:pgSz w:w="11906" w:h="16838"/>
          <w:pgMar w:top="2098" w:right="1531" w:bottom="1984" w:left="1531" w:header="851" w:footer="96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  <w:t>、考前宣传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考前做好考生宣传，通过网站告知考生应注意的疫情防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要求。要求考生做到以下几点：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（一）根据国家和我省疫情防控动态规定，考试前考生须自觉做好自身健康管理，避免前往疫情中高风险地区及境外，主动减少外出和不必要的聚集活动。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（二）如实填写《2022年国家医师资格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考试实践技能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考试山西考区考生健康状况登记表》。持本人有效居民身份证、准考证和手机健康绿码、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48小时内核酸检测阴性证明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（三）健康码非绿码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行程码出现“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”的、考生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14天内有国内中高风险地区所在地市旅居史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7日内有病例报告但尚未调整风险等级地市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的考生，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（四）考生应积极接种新冠疫苗，共同筑牢全民健康免疫防线。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（五）进入考场前，所有考生必须按要求主动接受体温测量。（六）进入考场后，考生要做好个人防护，自备一次性医用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口罩或医用外科口罩，除核验考生身份，其余时间应当全程佩戴口罩。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（七）凡违反我省常态化疫情防控有关规定，隐瞒、虚报旅居史、接触史、健康状况等疫情防控重点信息的，将依法依规追究责任。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default"/>
          <w:pgSz w:w="11906" w:h="16838"/>
          <w:pgMar w:top="2098" w:right="1531" w:bottom="1984" w:left="1531" w:header="851" w:footer="96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医师资格考试领导小组办公室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/>
        <w:jc w:val="both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sectPr>
      <w:footerReference r:id="rId11" w:type="default"/>
      <w:pgSz w:w="11906" w:h="16838"/>
      <w:pgMar w:top="2098" w:right="1531" w:bottom="1984" w:left="1531" w:header="851" w:footer="96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Style w:val="12"/>
        <w:rFonts w:ascii="宋体" w:hAnsi="宋体" w:cs="宋体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zZhMjljMGZjM2ExY2Q4YTliNTI0OWYyMTcyOTAifQ=="/>
  </w:docVars>
  <w:rsids>
    <w:rsidRoot w:val="008404B4"/>
    <w:rsid w:val="00007D7B"/>
    <w:rsid w:val="000104E8"/>
    <w:rsid w:val="000107C4"/>
    <w:rsid w:val="00012791"/>
    <w:rsid w:val="0001342E"/>
    <w:rsid w:val="00016FE5"/>
    <w:rsid w:val="00022223"/>
    <w:rsid w:val="00026B2E"/>
    <w:rsid w:val="00043C6F"/>
    <w:rsid w:val="000752C8"/>
    <w:rsid w:val="000772B7"/>
    <w:rsid w:val="0008406E"/>
    <w:rsid w:val="00090626"/>
    <w:rsid w:val="00094375"/>
    <w:rsid w:val="00096395"/>
    <w:rsid w:val="000B2267"/>
    <w:rsid w:val="000B7249"/>
    <w:rsid w:val="000C342D"/>
    <w:rsid w:val="000C6993"/>
    <w:rsid w:val="000D0883"/>
    <w:rsid w:val="000D33E5"/>
    <w:rsid w:val="000E1DD4"/>
    <w:rsid w:val="000F41E1"/>
    <w:rsid w:val="000F6F88"/>
    <w:rsid w:val="000F7EEA"/>
    <w:rsid w:val="001058EB"/>
    <w:rsid w:val="00110212"/>
    <w:rsid w:val="00111CB5"/>
    <w:rsid w:val="00120CF5"/>
    <w:rsid w:val="00124314"/>
    <w:rsid w:val="00125795"/>
    <w:rsid w:val="001304F1"/>
    <w:rsid w:val="00135C30"/>
    <w:rsid w:val="00143C34"/>
    <w:rsid w:val="00151CDB"/>
    <w:rsid w:val="0015205A"/>
    <w:rsid w:val="0015651C"/>
    <w:rsid w:val="00162579"/>
    <w:rsid w:val="00173159"/>
    <w:rsid w:val="00192938"/>
    <w:rsid w:val="0019296F"/>
    <w:rsid w:val="00194F4C"/>
    <w:rsid w:val="001A02CB"/>
    <w:rsid w:val="001A54A1"/>
    <w:rsid w:val="001A6632"/>
    <w:rsid w:val="001A7A6B"/>
    <w:rsid w:val="001B352A"/>
    <w:rsid w:val="001B6823"/>
    <w:rsid w:val="001C04D0"/>
    <w:rsid w:val="001C3B5A"/>
    <w:rsid w:val="001C476D"/>
    <w:rsid w:val="001D695F"/>
    <w:rsid w:val="001E121F"/>
    <w:rsid w:val="00202EBE"/>
    <w:rsid w:val="002032D5"/>
    <w:rsid w:val="00210E52"/>
    <w:rsid w:val="002126A2"/>
    <w:rsid w:val="00213950"/>
    <w:rsid w:val="002154B7"/>
    <w:rsid w:val="002164EE"/>
    <w:rsid w:val="0022305F"/>
    <w:rsid w:val="002242E5"/>
    <w:rsid w:val="00230F37"/>
    <w:rsid w:val="00233169"/>
    <w:rsid w:val="002374D8"/>
    <w:rsid w:val="002444CF"/>
    <w:rsid w:val="002458F0"/>
    <w:rsid w:val="00252F73"/>
    <w:rsid w:val="002568E3"/>
    <w:rsid w:val="002570AB"/>
    <w:rsid w:val="0026396F"/>
    <w:rsid w:val="002649FF"/>
    <w:rsid w:val="00265AFE"/>
    <w:rsid w:val="00275C0B"/>
    <w:rsid w:val="002805C1"/>
    <w:rsid w:val="00281B4D"/>
    <w:rsid w:val="00291FC6"/>
    <w:rsid w:val="00294322"/>
    <w:rsid w:val="002A08D3"/>
    <w:rsid w:val="002A5249"/>
    <w:rsid w:val="002A534A"/>
    <w:rsid w:val="002A64AB"/>
    <w:rsid w:val="002A6F15"/>
    <w:rsid w:val="002A7D06"/>
    <w:rsid w:val="002B0C7F"/>
    <w:rsid w:val="002B687C"/>
    <w:rsid w:val="002C5ABC"/>
    <w:rsid w:val="002D114A"/>
    <w:rsid w:val="002F1F5F"/>
    <w:rsid w:val="002F60CF"/>
    <w:rsid w:val="003123D0"/>
    <w:rsid w:val="003210CA"/>
    <w:rsid w:val="00332945"/>
    <w:rsid w:val="0033347D"/>
    <w:rsid w:val="00337E94"/>
    <w:rsid w:val="00346B1A"/>
    <w:rsid w:val="003501EF"/>
    <w:rsid w:val="00350DC1"/>
    <w:rsid w:val="00356F20"/>
    <w:rsid w:val="00357B3B"/>
    <w:rsid w:val="003606E9"/>
    <w:rsid w:val="0036629E"/>
    <w:rsid w:val="00367E61"/>
    <w:rsid w:val="00377E73"/>
    <w:rsid w:val="00382225"/>
    <w:rsid w:val="00397D7B"/>
    <w:rsid w:val="003A6D2F"/>
    <w:rsid w:val="003C0291"/>
    <w:rsid w:val="003C489B"/>
    <w:rsid w:val="003D15F4"/>
    <w:rsid w:val="003D70F3"/>
    <w:rsid w:val="003D763A"/>
    <w:rsid w:val="003E1845"/>
    <w:rsid w:val="003E1A6D"/>
    <w:rsid w:val="003E6535"/>
    <w:rsid w:val="0040063C"/>
    <w:rsid w:val="004046C4"/>
    <w:rsid w:val="00405E1E"/>
    <w:rsid w:val="00425FFE"/>
    <w:rsid w:val="00426C26"/>
    <w:rsid w:val="00427A40"/>
    <w:rsid w:val="004323F7"/>
    <w:rsid w:val="004405F8"/>
    <w:rsid w:val="004430BB"/>
    <w:rsid w:val="0044512B"/>
    <w:rsid w:val="00450AFF"/>
    <w:rsid w:val="0045154A"/>
    <w:rsid w:val="00456D28"/>
    <w:rsid w:val="0045732A"/>
    <w:rsid w:val="004600CB"/>
    <w:rsid w:val="00464114"/>
    <w:rsid w:val="004643A9"/>
    <w:rsid w:val="0047271C"/>
    <w:rsid w:val="00472D32"/>
    <w:rsid w:val="00476CC3"/>
    <w:rsid w:val="00481F82"/>
    <w:rsid w:val="00483D3B"/>
    <w:rsid w:val="00485317"/>
    <w:rsid w:val="00486583"/>
    <w:rsid w:val="004A3275"/>
    <w:rsid w:val="004B49A6"/>
    <w:rsid w:val="004B51B9"/>
    <w:rsid w:val="004B64F6"/>
    <w:rsid w:val="004B6A1B"/>
    <w:rsid w:val="004C33C0"/>
    <w:rsid w:val="004C51BE"/>
    <w:rsid w:val="004C5D4D"/>
    <w:rsid w:val="004C6023"/>
    <w:rsid w:val="004E7D83"/>
    <w:rsid w:val="004F77DB"/>
    <w:rsid w:val="004F7C7C"/>
    <w:rsid w:val="005007F0"/>
    <w:rsid w:val="00515A87"/>
    <w:rsid w:val="00521603"/>
    <w:rsid w:val="005322B5"/>
    <w:rsid w:val="0053719A"/>
    <w:rsid w:val="005407E6"/>
    <w:rsid w:val="005415F0"/>
    <w:rsid w:val="005438DC"/>
    <w:rsid w:val="00545273"/>
    <w:rsid w:val="00560E56"/>
    <w:rsid w:val="005638EA"/>
    <w:rsid w:val="00566EDC"/>
    <w:rsid w:val="00571C9A"/>
    <w:rsid w:val="00586475"/>
    <w:rsid w:val="00592C28"/>
    <w:rsid w:val="005A1133"/>
    <w:rsid w:val="005A36B5"/>
    <w:rsid w:val="005B2F4D"/>
    <w:rsid w:val="005B6BD0"/>
    <w:rsid w:val="005B7106"/>
    <w:rsid w:val="005C4CB0"/>
    <w:rsid w:val="005C6150"/>
    <w:rsid w:val="005D01A1"/>
    <w:rsid w:val="005D2EE8"/>
    <w:rsid w:val="005E2DCD"/>
    <w:rsid w:val="005E44DF"/>
    <w:rsid w:val="005F37DF"/>
    <w:rsid w:val="00600603"/>
    <w:rsid w:val="00602459"/>
    <w:rsid w:val="00606E3E"/>
    <w:rsid w:val="00607F34"/>
    <w:rsid w:val="0061302F"/>
    <w:rsid w:val="006132AC"/>
    <w:rsid w:val="0062439B"/>
    <w:rsid w:val="006533AE"/>
    <w:rsid w:val="0065690B"/>
    <w:rsid w:val="00663D90"/>
    <w:rsid w:val="006763F3"/>
    <w:rsid w:val="00685507"/>
    <w:rsid w:val="006961C3"/>
    <w:rsid w:val="006A23D0"/>
    <w:rsid w:val="006B3DE2"/>
    <w:rsid w:val="006B6B73"/>
    <w:rsid w:val="006B7AA9"/>
    <w:rsid w:val="006C1F47"/>
    <w:rsid w:val="006C5120"/>
    <w:rsid w:val="006C6FFE"/>
    <w:rsid w:val="006D2DDE"/>
    <w:rsid w:val="006D3F37"/>
    <w:rsid w:val="006F1937"/>
    <w:rsid w:val="00704303"/>
    <w:rsid w:val="00704343"/>
    <w:rsid w:val="00707A75"/>
    <w:rsid w:val="0071116D"/>
    <w:rsid w:val="00725633"/>
    <w:rsid w:val="00734AC2"/>
    <w:rsid w:val="00744F62"/>
    <w:rsid w:val="0074599D"/>
    <w:rsid w:val="00755BBC"/>
    <w:rsid w:val="00765AD8"/>
    <w:rsid w:val="00780B99"/>
    <w:rsid w:val="00782522"/>
    <w:rsid w:val="00782F64"/>
    <w:rsid w:val="007849D2"/>
    <w:rsid w:val="007A5F20"/>
    <w:rsid w:val="007B26CE"/>
    <w:rsid w:val="007B4367"/>
    <w:rsid w:val="007B48A0"/>
    <w:rsid w:val="007C21F5"/>
    <w:rsid w:val="007C7526"/>
    <w:rsid w:val="007D243B"/>
    <w:rsid w:val="007D48B7"/>
    <w:rsid w:val="007D7D6E"/>
    <w:rsid w:val="007E0A65"/>
    <w:rsid w:val="007E3BE1"/>
    <w:rsid w:val="007E43FA"/>
    <w:rsid w:val="007E66D7"/>
    <w:rsid w:val="007F22BB"/>
    <w:rsid w:val="00804F0A"/>
    <w:rsid w:val="00807407"/>
    <w:rsid w:val="00810178"/>
    <w:rsid w:val="00813C9E"/>
    <w:rsid w:val="008143A8"/>
    <w:rsid w:val="008202FC"/>
    <w:rsid w:val="00824ADA"/>
    <w:rsid w:val="008259B5"/>
    <w:rsid w:val="00826A89"/>
    <w:rsid w:val="00834163"/>
    <w:rsid w:val="008401B4"/>
    <w:rsid w:val="008404B4"/>
    <w:rsid w:val="008461CC"/>
    <w:rsid w:val="0084644C"/>
    <w:rsid w:val="008505CC"/>
    <w:rsid w:val="00857DD9"/>
    <w:rsid w:val="008608B8"/>
    <w:rsid w:val="00873DF6"/>
    <w:rsid w:val="0088336D"/>
    <w:rsid w:val="00891DEC"/>
    <w:rsid w:val="00894704"/>
    <w:rsid w:val="00896782"/>
    <w:rsid w:val="008A36F7"/>
    <w:rsid w:val="008A4ABC"/>
    <w:rsid w:val="008C03CA"/>
    <w:rsid w:val="008C43A6"/>
    <w:rsid w:val="008C740A"/>
    <w:rsid w:val="008D0B93"/>
    <w:rsid w:val="008D4671"/>
    <w:rsid w:val="008D5F50"/>
    <w:rsid w:val="008F0C0C"/>
    <w:rsid w:val="008F48D4"/>
    <w:rsid w:val="008F6FA7"/>
    <w:rsid w:val="00907016"/>
    <w:rsid w:val="00911047"/>
    <w:rsid w:val="0091202C"/>
    <w:rsid w:val="00920FCB"/>
    <w:rsid w:val="00934690"/>
    <w:rsid w:val="00944AE1"/>
    <w:rsid w:val="00960B60"/>
    <w:rsid w:val="00964091"/>
    <w:rsid w:val="0097277F"/>
    <w:rsid w:val="0097338C"/>
    <w:rsid w:val="00974AB5"/>
    <w:rsid w:val="0097746D"/>
    <w:rsid w:val="00977D90"/>
    <w:rsid w:val="0098350E"/>
    <w:rsid w:val="00987F6D"/>
    <w:rsid w:val="009905B3"/>
    <w:rsid w:val="00991682"/>
    <w:rsid w:val="009916E9"/>
    <w:rsid w:val="009A1135"/>
    <w:rsid w:val="009A3AF0"/>
    <w:rsid w:val="009B236B"/>
    <w:rsid w:val="009B23BF"/>
    <w:rsid w:val="009B2CD4"/>
    <w:rsid w:val="009B2F89"/>
    <w:rsid w:val="009D1D84"/>
    <w:rsid w:val="009D30EC"/>
    <w:rsid w:val="009E6288"/>
    <w:rsid w:val="009E694A"/>
    <w:rsid w:val="009F2A90"/>
    <w:rsid w:val="009F5AFE"/>
    <w:rsid w:val="00A13CD7"/>
    <w:rsid w:val="00A16EE9"/>
    <w:rsid w:val="00A32525"/>
    <w:rsid w:val="00A408B3"/>
    <w:rsid w:val="00A41B99"/>
    <w:rsid w:val="00A45ABD"/>
    <w:rsid w:val="00A518E0"/>
    <w:rsid w:val="00A53D6A"/>
    <w:rsid w:val="00A628D4"/>
    <w:rsid w:val="00A63654"/>
    <w:rsid w:val="00A67F51"/>
    <w:rsid w:val="00A85D11"/>
    <w:rsid w:val="00A90C60"/>
    <w:rsid w:val="00A93169"/>
    <w:rsid w:val="00A948F5"/>
    <w:rsid w:val="00AA10D9"/>
    <w:rsid w:val="00AB5604"/>
    <w:rsid w:val="00AB7270"/>
    <w:rsid w:val="00AD1CDA"/>
    <w:rsid w:val="00AD7625"/>
    <w:rsid w:val="00AE2750"/>
    <w:rsid w:val="00B01B39"/>
    <w:rsid w:val="00B054A7"/>
    <w:rsid w:val="00B05AE6"/>
    <w:rsid w:val="00B22CC5"/>
    <w:rsid w:val="00B26663"/>
    <w:rsid w:val="00B2794C"/>
    <w:rsid w:val="00B372C9"/>
    <w:rsid w:val="00B37C82"/>
    <w:rsid w:val="00B418E2"/>
    <w:rsid w:val="00B445F1"/>
    <w:rsid w:val="00B50752"/>
    <w:rsid w:val="00B50821"/>
    <w:rsid w:val="00B56552"/>
    <w:rsid w:val="00B60AB2"/>
    <w:rsid w:val="00B741E9"/>
    <w:rsid w:val="00B80227"/>
    <w:rsid w:val="00B848F5"/>
    <w:rsid w:val="00B849DB"/>
    <w:rsid w:val="00B8531F"/>
    <w:rsid w:val="00BA2C85"/>
    <w:rsid w:val="00BA420E"/>
    <w:rsid w:val="00BB0822"/>
    <w:rsid w:val="00BC26F6"/>
    <w:rsid w:val="00BD6DBF"/>
    <w:rsid w:val="00BD7CA5"/>
    <w:rsid w:val="00BE2F12"/>
    <w:rsid w:val="00BE7032"/>
    <w:rsid w:val="00BF1E13"/>
    <w:rsid w:val="00C01C23"/>
    <w:rsid w:val="00C025D2"/>
    <w:rsid w:val="00C06C8D"/>
    <w:rsid w:val="00C07F73"/>
    <w:rsid w:val="00C15CF3"/>
    <w:rsid w:val="00C20042"/>
    <w:rsid w:val="00C21C9A"/>
    <w:rsid w:val="00C22D76"/>
    <w:rsid w:val="00C30AA9"/>
    <w:rsid w:val="00C30CA7"/>
    <w:rsid w:val="00C3283A"/>
    <w:rsid w:val="00C373C9"/>
    <w:rsid w:val="00C412C4"/>
    <w:rsid w:val="00C41DDB"/>
    <w:rsid w:val="00C60FC4"/>
    <w:rsid w:val="00C67A6C"/>
    <w:rsid w:val="00C70580"/>
    <w:rsid w:val="00C86859"/>
    <w:rsid w:val="00C91CF4"/>
    <w:rsid w:val="00C93DCD"/>
    <w:rsid w:val="00C9628B"/>
    <w:rsid w:val="00CA2D45"/>
    <w:rsid w:val="00CA2FCC"/>
    <w:rsid w:val="00CA7D9E"/>
    <w:rsid w:val="00CB4DF9"/>
    <w:rsid w:val="00CE31A6"/>
    <w:rsid w:val="00CF0D23"/>
    <w:rsid w:val="00CF5568"/>
    <w:rsid w:val="00D10483"/>
    <w:rsid w:val="00D13675"/>
    <w:rsid w:val="00D15C98"/>
    <w:rsid w:val="00D200A6"/>
    <w:rsid w:val="00D273EB"/>
    <w:rsid w:val="00D4340C"/>
    <w:rsid w:val="00D47978"/>
    <w:rsid w:val="00D506F2"/>
    <w:rsid w:val="00D5625C"/>
    <w:rsid w:val="00D606C7"/>
    <w:rsid w:val="00D621BC"/>
    <w:rsid w:val="00D63F82"/>
    <w:rsid w:val="00D702A8"/>
    <w:rsid w:val="00D7096E"/>
    <w:rsid w:val="00D810B5"/>
    <w:rsid w:val="00D83DB4"/>
    <w:rsid w:val="00D83E27"/>
    <w:rsid w:val="00D92948"/>
    <w:rsid w:val="00D97B91"/>
    <w:rsid w:val="00DB0B6F"/>
    <w:rsid w:val="00DB5F61"/>
    <w:rsid w:val="00DC395C"/>
    <w:rsid w:val="00DC5303"/>
    <w:rsid w:val="00DD3B4C"/>
    <w:rsid w:val="00DD4CE6"/>
    <w:rsid w:val="00DD5506"/>
    <w:rsid w:val="00DF4C13"/>
    <w:rsid w:val="00E019B6"/>
    <w:rsid w:val="00E0327F"/>
    <w:rsid w:val="00E06AA1"/>
    <w:rsid w:val="00E16E83"/>
    <w:rsid w:val="00E17FD6"/>
    <w:rsid w:val="00E24A13"/>
    <w:rsid w:val="00E24E3E"/>
    <w:rsid w:val="00E25011"/>
    <w:rsid w:val="00E33372"/>
    <w:rsid w:val="00E44E0B"/>
    <w:rsid w:val="00E450E5"/>
    <w:rsid w:val="00E46200"/>
    <w:rsid w:val="00E462FD"/>
    <w:rsid w:val="00E46324"/>
    <w:rsid w:val="00E472B9"/>
    <w:rsid w:val="00E47FE3"/>
    <w:rsid w:val="00E70B8F"/>
    <w:rsid w:val="00E74798"/>
    <w:rsid w:val="00E81C94"/>
    <w:rsid w:val="00E94FA4"/>
    <w:rsid w:val="00E958DF"/>
    <w:rsid w:val="00EA05A3"/>
    <w:rsid w:val="00EA24C3"/>
    <w:rsid w:val="00EA6561"/>
    <w:rsid w:val="00EB0983"/>
    <w:rsid w:val="00EB2A1D"/>
    <w:rsid w:val="00EB3358"/>
    <w:rsid w:val="00EB54FE"/>
    <w:rsid w:val="00EC335B"/>
    <w:rsid w:val="00EC5CAF"/>
    <w:rsid w:val="00ED4705"/>
    <w:rsid w:val="00ED684A"/>
    <w:rsid w:val="00EE09A5"/>
    <w:rsid w:val="00EE1BF5"/>
    <w:rsid w:val="00EE2F82"/>
    <w:rsid w:val="00EE6945"/>
    <w:rsid w:val="00EF6DE8"/>
    <w:rsid w:val="00F01230"/>
    <w:rsid w:val="00F068BA"/>
    <w:rsid w:val="00F35C8D"/>
    <w:rsid w:val="00F506FF"/>
    <w:rsid w:val="00F51CF9"/>
    <w:rsid w:val="00F522D5"/>
    <w:rsid w:val="00F562E5"/>
    <w:rsid w:val="00F56386"/>
    <w:rsid w:val="00F632A0"/>
    <w:rsid w:val="00F73CB6"/>
    <w:rsid w:val="00F76C7C"/>
    <w:rsid w:val="00F802BA"/>
    <w:rsid w:val="00F87957"/>
    <w:rsid w:val="00F90BE1"/>
    <w:rsid w:val="00F94F56"/>
    <w:rsid w:val="00F95F99"/>
    <w:rsid w:val="00FA2A4C"/>
    <w:rsid w:val="00FA3EE8"/>
    <w:rsid w:val="00FB0649"/>
    <w:rsid w:val="00FC0DF6"/>
    <w:rsid w:val="00FC2AE2"/>
    <w:rsid w:val="00FC2C32"/>
    <w:rsid w:val="00FC54A9"/>
    <w:rsid w:val="00FD5389"/>
    <w:rsid w:val="00FD673F"/>
    <w:rsid w:val="00FE0FA2"/>
    <w:rsid w:val="00FF6F75"/>
    <w:rsid w:val="01D73A33"/>
    <w:rsid w:val="02371F3B"/>
    <w:rsid w:val="026B001F"/>
    <w:rsid w:val="05696289"/>
    <w:rsid w:val="089C37AC"/>
    <w:rsid w:val="08E12C6A"/>
    <w:rsid w:val="097D2A3C"/>
    <w:rsid w:val="0A162040"/>
    <w:rsid w:val="0D20075B"/>
    <w:rsid w:val="0D4032E2"/>
    <w:rsid w:val="0D8B082D"/>
    <w:rsid w:val="0DA7666B"/>
    <w:rsid w:val="0DE050FA"/>
    <w:rsid w:val="0F476BAA"/>
    <w:rsid w:val="0F6C1AD8"/>
    <w:rsid w:val="108F367C"/>
    <w:rsid w:val="122906D0"/>
    <w:rsid w:val="12AC5261"/>
    <w:rsid w:val="12C27C0B"/>
    <w:rsid w:val="13980C3F"/>
    <w:rsid w:val="14662050"/>
    <w:rsid w:val="179B3F6E"/>
    <w:rsid w:val="18AB3FBC"/>
    <w:rsid w:val="194F48BE"/>
    <w:rsid w:val="19EF6AAE"/>
    <w:rsid w:val="1BA82106"/>
    <w:rsid w:val="1C2207D3"/>
    <w:rsid w:val="1CAD4905"/>
    <w:rsid w:val="1DD4338E"/>
    <w:rsid w:val="1E28404A"/>
    <w:rsid w:val="1F5FB2F5"/>
    <w:rsid w:val="1FF71057"/>
    <w:rsid w:val="20487EAB"/>
    <w:rsid w:val="208D1505"/>
    <w:rsid w:val="262670C1"/>
    <w:rsid w:val="267C3185"/>
    <w:rsid w:val="283D393A"/>
    <w:rsid w:val="2B2F50CC"/>
    <w:rsid w:val="2C3B2F43"/>
    <w:rsid w:val="2CF97AF6"/>
    <w:rsid w:val="2EA04D1B"/>
    <w:rsid w:val="33292BD1"/>
    <w:rsid w:val="34814E39"/>
    <w:rsid w:val="361231BE"/>
    <w:rsid w:val="38D96215"/>
    <w:rsid w:val="39F623B7"/>
    <w:rsid w:val="3BB94D09"/>
    <w:rsid w:val="3D2A7C55"/>
    <w:rsid w:val="3EB617AF"/>
    <w:rsid w:val="3F4A231D"/>
    <w:rsid w:val="3F6915BA"/>
    <w:rsid w:val="40B01161"/>
    <w:rsid w:val="41241DBE"/>
    <w:rsid w:val="434F1CA1"/>
    <w:rsid w:val="43607B68"/>
    <w:rsid w:val="4361373A"/>
    <w:rsid w:val="457F67C0"/>
    <w:rsid w:val="46032B23"/>
    <w:rsid w:val="48C2220E"/>
    <w:rsid w:val="49413F98"/>
    <w:rsid w:val="4A0D66BB"/>
    <w:rsid w:val="4A7A30AA"/>
    <w:rsid w:val="4A827BC4"/>
    <w:rsid w:val="4CBD1D69"/>
    <w:rsid w:val="4D091974"/>
    <w:rsid w:val="4E1107E7"/>
    <w:rsid w:val="4F7F2AF7"/>
    <w:rsid w:val="531C161F"/>
    <w:rsid w:val="545F34E3"/>
    <w:rsid w:val="5D2C1A4F"/>
    <w:rsid w:val="5F2163D9"/>
    <w:rsid w:val="61D54F1C"/>
    <w:rsid w:val="638427F3"/>
    <w:rsid w:val="64787594"/>
    <w:rsid w:val="65C15EE3"/>
    <w:rsid w:val="66E16111"/>
    <w:rsid w:val="688A4CB2"/>
    <w:rsid w:val="6AD96F61"/>
    <w:rsid w:val="6BA90139"/>
    <w:rsid w:val="6D455A40"/>
    <w:rsid w:val="6DA16873"/>
    <w:rsid w:val="6E4563AD"/>
    <w:rsid w:val="6E6632CA"/>
    <w:rsid w:val="6E724961"/>
    <w:rsid w:val="6E843510"/>
    <w:rsid w:val="70350DEE"/>
    <w:rsid w:val="72DB5D22"/>
    <w:rsid w:val="73884320"/>
    <w:rsid w:val="73DB1CB9"/>
    <w:rsid w:val="75414E2E"/>
    <w:rsid w:val="76AA73D6"/>
    <w:rsid w:val="77FFBD26"/>
    <w:rsid w:val="792671A2"/>
    <w:rsid w:val="792E0170"/>
    <w:rsid w:val="7947062F"/>
    <w:rsid w:val="795E32FD"/>
    <w:rsid w:val="7A291F35"/>
    <w:rsid w:val="7BD00F5A"/>
    <w:rsid w:val="7BDF2348"/>
    <w:rsid w:val="7BF58D10"/>
    <w:rsid w:val="7CE5E5D0"/>
    <w:rsid w:val="7D1B2ADE"/>
    <w:rsid w:val="7DDA7F3C"/>
    <w:rsid w:val="7FFF572D"/>
    <w:rsid w:val="A7BFC313"/>
    <w:rsid w:val="B76C837E"/>
    <w:rsid w:val="BFDF9292"/>
    <w:rsid w:val="CDF93687"/>
    <w:rsid w:val="F7EF9BA5"/>
    <w:rsid w:val="FD9E79DA"/>
    <w:rsid w:val="FDEF8981"/>
    <w:rsid w:val="FDFF8B82"/>
    <w:rsid w:val="FFFB7966"/>
    <w:rsid w:val="FF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 w:locked="1"/>
    <w:lsdException w:uiPriority="0" w:name="toa heading"/>
    <w:lsdException w:uiPriority="0" w:name="List"/>
    <w:lsdException w:unhideWhenUsed="0" w:uiPriority="0" w:semiHidden="0" w:name="List Bullet" w:locked="1"/>
    <w:lsdException w:unhideWhenUsed="0" w:uiPriority="0" w:semiHidden="0" w:name="List Number" w:locked="1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widowControl/>
      <w:spacing w:line="259" w:lineRule="auto"/>
      <w:ind w:left="134" w:right="374"/>
      <w:jc w:val="right"/>
      <w:outlineLvl w:val="0"/>
    </w:pPr>
    <w:rPr>
      <w:rFonts w:ascii="微软雅黑" w:hAnsi="微软雅黑" w:eastAsia="微软雅黑" w:cs="微软雅黑"/>
      <w:color w:val="000000"/>
      <w:sz w:val="64"/>
      <w:szCs w:val="6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widowControl/>
      <w:spacing w:after="59" w:line="233" w:lineRule="auto"/>
      <w:ind w:left="912" w:right="874" w:hanging="10"/>
      <w:jc w:val="center"/>
      <w:outlineLvl w:val="1"/>
    </w:pPr>
    <w:rPr>
      <w:rFonts w:ascii="微软雅黑" w:hAnsi="微软雅黑" w:eastAsia="微软雅黑" w:cs="微软雅黑"/>
      <w:color w:val="000000"/>
      <w:sz w:val="38"/>
      <w:szCs w:val="3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paragraph" w:customStyle="1" w:styleId="14">
    <w:name w:val="Char Char Char Char Char Char Char"/>
    <w:basedOn w:val="1"/>
    <w:qFormat/>
    <w:uiPriority w:val="99"/>
  </w:style>
  <w:style w:type="paragraph" w:customStyle="1" w:styleId="15">
    <w:name w:val="Char1"/>
    <w:basedOn w:val="1"/>
    <w:qFormat/>
    <w:uiPriority w:val="99"/>
  </w:style>
  <w:style w:type="paragraph" w:customStyle="1" w:styleId="16">
    <w:name w:val="列表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7">
    <w:name w:val="标题 1 Char"/>
    <w:link w:val="2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8">
    <w:name w:val="标题 2 Char"/>
    <w:link w:val="3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9">
    <w:name w:val="日期 Char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框文本 Char"/>
    <w:link w:val="5"/>
    <w:qFormat/>
    <w:locked/>
    <w:uiPriority w:val="99"/>
    <w:rPr>
      <w:kern w:val="2"/>
      <w:sz w:val="18"/>
      <w:szCs w:val="18"/>
    </w:rPr>
  </w:style>
  <w:style w:type="character" w:customStyle="1" w:styleId="21">
    <w:name w:val="页脚 Char"/>
    <w:link w:val="6"/>
    <w:qFormat/>
    <w:locked/>
    <w:uiPriority w:val="99"/>
    <w:rPr>
      <w:kern w:val="2"/>
      <w:sz w:val="18"/>
      <w:szCs w:val="18"/>
    </w:rPr>
  </w:style>
  <w:style w:type="character" w:customStyle="1" w:styleId="22">
    <w:name w:val="页眉 Char"/>
    <w:link w:val="7"/>
    <w:qFormat/>
    <w:locked/>
    <w:uiPriority w:val="99"/>
    <w:rPr>
      <w:kern w:val="2"/>
      <w:sz w:val="18"/>
      <w:szCs w:val="18"/>
    </w:rPr>
  </w:style>
  <w:style w:type="table" w:customStyle="1" w:styleId="23">
    <w:name w:val="TableGrid"/>
    <w:qFormat/>
    <w:uiPriority w:val="99"/>
    <w:rPr>
      <w:rFonts w:ascii="等线" w:hAnsi="等线" w:eastAsia="等线" w:cs="等线"/>
      <w:kern w:val="2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2216</Words>
  <Characters>2259</Characters>
  <Lines>13</Lines>
  <Paragraphs>3</Paragraphs>
  <TotalTime>6</TotalTime>
  <ScaleCrop>false</ScaleCrop>
  <LinksUpToDate>false</LinksUpToDate>
  <CharactersWithSpaces>2378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2020-07-10T19:19:00Z</dcterms:created>
  <dc:creator>pgos</dc:creator>
  <cp:lastModifiedBy>baixin</cp:lastModifiedBy>
  <cp:lastPrinted>2022-05-22T10:34:00Z</cp:lastPrinted>
  <dcterms:modified xsi:type="dcterms:W3CDTF">2022-05-20T10:15:51Z</dcterms:modified>
  <dc:title>湖北省卫生厅文件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025F4838D7BE4F8E97CA491E7343FFFB</vt:lpwstr>
  </property>
</Properties>
</file>